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B12C639" w14:textId="77777777" w:rsidR="00B746F1" w:rsidRDefault="00430EC3">
      <w:pPr>
        <w:pStyle w:val="DeptBullets"/>
        <w:numPr>
          <w:ilvl w:val="0"/>
          <w:numId w:val="0"/>
        </w:numPr>
        <w:ind w:left="720" w:hanging="360"/>
        <w:jc w:val="center"/>
      </w:pPr>
      <w:r>
        <w:rPr>
          <w:b/>
          <w:bCs/>
          <w:noProof/>
          <w:u w:val="single"/>
          <w:lang w:eastAsia="en-GB"/>
        </w:rPr>
        <mc:AlternateContent>
          <mc:Choice Requires="wps">
            <w:drawing>
              <wp:anchor distT="0" distB="0" distL="114300" distR="114300" simplePos="0" relativeHeight="251656192" behindDoc="0" locked="0" layoutInCell="1" allowOverlap="1" wp14:anchorId="039EF83A" wp14:editId="38486BEB">
                <wp:simplePos x="0" y="0"/>
                <wp:positionH relativeFrom="column">
                  <wp:posOffset>3813</wp:posOffset>
                </wp:positionH>
                <wp:positionV relativeFrom="paragraph">
                  <wp:posOffset>433068</wp:posOffset>
                </wp:positionV>
                <wp:extent cx="9580882" cy="1859917"/>
                <wp:effectExtent l="0" t="0" r="20318" b="26033"/>
                <wp:wrapSquare wrapText="bothSides"/>
                <wp:docPr id="1317484101" name="Text Box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cx1="http://schemas.microsoft.com/office/drawing/2015/9/8/chartex" val="1"/>
                    </a:ext>
                  </a:extLst>
                </wp:docPr>
                <wp:cNvGraphicFramePr/>
                <a:graphic xmlns:a="http://schemas.openxmlformats.org/drawingml/2006/main">
                  <a:graphicData uri="http://schemas.microsoft.com/office/word/2010/wordprocessingShape">
                    <wps:wsp>
                      <wps:cNvSpPr txBox="1"/>
                      <wps:spPr>
                        <a:xfrm>
                          <a:off x="0" y="0"/>
                          <a:ext cx="9580882" cy="1859917"/>
                        </a:xfrm>
                        <a:prstGeom prst="rect">
                          <a:avLst/>
                        </a:prstGeom>
                        <a:solidFill>
                          <a:srgbClr val="F2F2F2"/>
                        </a:solidFill>
                        <a:ln w="9528">
                          <a:solidFill>
                            <a:srgbClr val="000000"/>
                          </a:solidFill>
                          <a:prstDash val="solid"/>
                        </a:ln>
                      </wps:spPr>
                      <wps:txbx>
                        <w:txbxContent>
                          <w:p w14:paraId="752FD7AF" w14:textId="77777777" w:rsidR="00B746F1" w:rsidRDefault="00430EC3">
                            <w:pPr>
                              <w:pStyle w:val="DeptBullets"/>
                              <w:numPr>
                                <w:ilvl w:val="0"/>
                                <w:numId w:val="0"/>
                              </w:numPr>
                              <w:ind w:left="720" w:hanging="360"/>
                            </w:pPr>
                            <w:r>
                              <w:t xml:space="preserve">The schools financial value standard (SFVS) helps to provide schools with assurance that they are meeting the basic standards necessary to achieve a good level of financial health and resource management. </w:t>
                            </w:r>
                          </w:p>
                          <w:p w14:paraId="47724B1C" w14:textId="77777777" w:rsidR="00B746F1" w:rsidRDefault="00430EC3">
                            <w:pPr>
                              <w:pStyle w:val="DeptBullets"/>
                              <w:numPr>
                                <w:ilvl w:val="0"/>
                                <w:numId w:val="0"/>
                              </w:numPr>
                              <w:ind w:left="720" w:hanging="360"/>
                            </w:pPr>
                            <w:r>
                              <w:t>The SFVS checklist asks a number of questions of governing bodies in six areas of resource management to provide assurance that the school is managing its resources effectively. This can be used to identify possible areas for change to ensure that resources are being used to support high-quality teaching and the best education outcomes for pupils.</w:t>
                            </w:r>
                          </w:p>
                          <w:p w14:paraId="06B858CD" w14:textId="77777777" w:rsidR="00B746F1" w:rsidRDefault="00430EC3">
                            <w:pPr>
                              <w:pStyle w:val="DeptBullets"/>
                              <w:numPr>
                                <w:ilvl w:val="0"/>
                                <w:numId w:val="0"/>
                              </w:numPr>
                              <w:ind w:left="720" w:hanging="360"/>
                            </w:pPr>
                            <w:r>
                              <w:t>The checklist was formerly part of a tool that also contained a dashboard. This is now available on the schools financial benchmarking website. It shows how a school's data compares to thresholds on a range of statistics that have been identified as indicators for good resource management and outcomes, which will help you to complete your checklist.</w:t>
                            </w:r>
                          </w:p>
                          <w:p w14:paraId="69336BF7" w14:textId="77777777" w:rsidR="00B746F1" w:rsidRDefault="00430EC3">
                            <w:r>
                              <w:t xml:space="preserve"> </w:t>
                            </w:r>
                          </w:p>
                        </w:txbxContent>
                      </wps:txbx>
                      <wps:bodyPr vert="horz" wrap="square" lIns="91440" tIns="45720" rIns="91440" bIns="45720" anchor="t" anchorCtr="0" compatLnSpc="0">
                        <a:noAutofit/>
                      </wps:bodyPr>
                    </wps:wsp>
                  </a:graphicData>
                </a:graphic>
              </wp:anchor>
            </w:drawing>
          </mc:Choice>
          <mc:Fallback xmlns:cx1="http://schemas.microsoft.com/office/drawing/2015/9/8/chartex">
            <w:pict>
              <v:shapetype w14:anchorId="039EF83A" id="_x0000_t202" coordsize="21600,21600" o:spt="202" path="m,l,21600r21600,l21600,xe">
                <v:stroke joinstyle="miter"/>
                <v:path gradientshapeok="t" o:connecttype="rect"/>
              </v:shapetype>
              <v:shape id="Text Box 2" o:spid="_x0000_s1026" type="#_x0000_t202" style="position:absolute;left:0;text-align:left;margin-left:.3pt;margin-top:34.1pt;width:754.4pt;height:146.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" fillcolor="#f2f2f2" strokeweight=".26467mm">
                <v:textbox>
                  <w:txbxContent>
                    <w:p w14:paraId="752FD7AF" w14:textId="77777777" w:rsidR="00B746F1" w:rsidRDefault="00430EC3">
                      <w:pPr>
                        <w:pStyle w:val="DeptBullets"/>
                        <w:numPr>
                          <w:ilvl w:val="0"/>
                          <w:numId w:val="0"/>
                        </w:numPr>
                        <w:ind w:left="720" w:hanging="360"/>
                      </w:pPr>
                      <w:r>
                        <w:t xml:space="preserve">The schools financial value standard (SFVS) helps to provide schools with assurance that they are meeting the basic standards necessary to achieve a good level of financial health and resource management. </w:t>
                      </w:r>
                    </w:p>
                    <w:p w14:paraId="47724B1C" w14:textId="77777777" w:rsidR="00B746F1" w:rsidRDefault="00430EC3">
                      <w:pPr>
                        <w:pStyle w:val="DeptBullets"/>
                        <w:numPr>
                          <w:ilvl w:val="0"/>
                          <w:numId w:val="0"/>
                        </w:numPr>
                        <w:ind w:left="720" w:hanging="360"/>
                      </w:pPr>
                      <w:r>
                        <w:t>The SFVS checklist asks a number of questions of governing bodies in six areas of resource management to provide assurance that the school is managing its resources effectively. This can be used to identify possible areas for change to ensure that resources are being used to support high-quality teaching and the best education outcomes for pupils.</w:t>
                      </w:r>
                    </w:p>
                    <w:p w14:paraId="06B858CD" w14:textId="77777777" w:rsidR="00B746F1" w:rsidRDefault="00430EC3">
                      <w:pPr>
                        <w:pStyle w:val="DeptBullets"/>
                        <w:numPr>
                          <w:ilvl w:val="0"/>
                          <w:numId w:val="0"/>
                        </w:numPr>
                        <w:ind w:left="720" w:hanging="360"/>
                      </w:pPr>
                      <w:r>
                        <w:t>The checklist was formerly part of a tool that also contained a dashboard. This is now available on the schools financial benchmarking website. It shows how a school's data compares to thresholds on a range of statistics that have been identified as indicators for good resource management and outcomes, which will help you to complete your checklist.</w:t>
                      </w:r>
                    </w:p>
                    <w:p w14:paraId="69336BF7" w14:textId="77777777" w:rsidR="00B746F1" w:rsidRDefault="00430EC3">
                      <w:r>
                        <w:t xml:space="preserve"> </w:t>
                      </w:r>
                    </w:p>
                  </w:txbxContent>
                </v:textbox>
                <w10:wrap type="square"/>
              </v:shape>
            </w:pict>
          </mc:Fallback>
        </mc:AlternateContent>
      </w:r>
      <w:r>
        <w:rPr>
          <w:b/>
          <w:bCs/>
          <w:u w:val="single"/>
        </w:rPr>
        <w:t>Introduction to the schools financial value standard (SFVS) checklist</w:t>
      </w:r>
    </w:p>
    <w:p w14:paraId="5A4B57DD" w14:textId="77777777" w:rsidR="00B746F1" w:rsidRDefault="00B746F1">
      <w:pPr>
        <w:pStyle w:val="DeptBullets"/>
        <w:numPr>
          <w:ilvl w:val="0"/>
          <w:numId w:val="0"/>
        </w:numPr>
        <w:ind w:left="720" w:hanging="360"/>
        <w:rPr>
          <w:b/>
          <w:bCs/>
        </w:rPr>
      </w:pPr>
    </w:p>
    <w:p w14:paraId="1776AD5A" w14:textId="77777777" w:rsidR="00B746F1" w:rsidRDefault="00430EC3">
      <w:pPr>
        <w:pStyle w:val="DeptBullets"/>
        <w:numPr>
          <w:ilvl w:val="0"/>
          <w:numId w:val="0"/>
        </w:numPr>
        <w:ind w:left="720" w:hanging="360"/>
        <w:jc w:val="center"/>
      </w:pPr>
      <w:r>
        <w:rPr>
          <w:b/>
          <w:bCs/>
          <w:noProof/>
          <w:u w:val="single"/>
          <w:lang w:eastAsia="en-GB"/>
        </w:rPr>
        <mc:AlternateContent>
          <mc:Choice Requires="wps">
            <w:drawing>
              <wp:anchor distT="0" distB="0" distL="114300" distR="114300" simplePos="0" relativeHeight="251655168" behindDoc="0" locked="0" layoutInCell="1" allowOverlap="1" wp14:anchorId="5C2372F8" wp14:editId="4D60DD54">
                <wp:simplePos x="0" y="0"/>
                <wp:positionH relativeFrom="column">
                  <wp:posOffset>3813</wp:posOffset>
                </wp:positionH>
                <wp:positionV relativeFrom="paragraph">
                  <wp:posOffset>404493</wp:posOffset>
                </wp:positionV>
                <wp:extent cx="9620887" cy="1160145"/>
                <wp:effectExtent l="0" t="0" r="18413" b="20955"/>
                <wp:wrapSquare wrapText="bothSides"/>
                <wp:docPr id="879012550" name="Text Box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cx1="http://schemas.microsoft.com/office/drawing/2015/9/8/chartex" val="1"/>
                    </a:ext>
                  </a:extLst>
                </wp:docPr>
                <wp:cNvGraphicFramePr/>
                <a:graphic xmlns:a="http://schemas.openxmlformats.org/drawingml/2006/main">
                  <a:graphicData uri="http://schemas.microsoft.com/office/word/2010/wordprocessingShape">
                    <wps:wsp>
                      <wps:cNvSpPr txBox="1"/>
                      <wps:spPr>
                        <a:xfrm>
                          <a:off x="0" y="0"/>
                          <a:ext cx="9620887" cy="1160145"/>
                        </a:xfrm>
                        <a:prstGeom prst="rect">
                          <a:avLst/>
                        </a:prstGeom>
                        <a:solidFill>
                          <a:srgbClr val="FFFFFF"/>
                        </a:solidFill>
                        <a:ln w="9528">
                          <a:solidFill>
                            <a:srgbClr val="000000"/>
                          </a:solidFill>
                          <a:prstDash val="solid"/>
                        </a:ln>
                      </wps:spPr>
                      <wps:txbx>
                        <w:txbxContent>
                          <w:p w14:paraId="48B3AFF8" w14:textId="77777777" w:rsidR="00B746F1" w:rsidRDefault="00430EC3">
                            <w:pPr>
                              <w:pStyle w:val="DeptBullets"/>
                              <w:numPr>
                                <w:ilvl w:val="0"/>
                                <w:numId w:val="0"/>
                              </w:numPr>
                              <w:ind w:left="720" w:hanging="360"/>
                              <w:rPr>
                                <w:b/>
                                <w:bCs/>
                              </w:rPr>
                            </w:pPr>
                            <w:r>
                              <w:rPr>
                                <w:b/>
                                <w:bCs/>
                              </w:rPr>
                              <w:t>Summary of agreed action and timetable for reporting back:</w:t>
                            </w:r>
                          </w:p>
                          <w:p w14:paraId="30728D0B" w14:textId="77777777" w:rsidR="00B746F1" w:rsidRDefault="00B746F1"/>
                        </w:txbxContent>
                      </wps:txbx>
                      <wps:bodyPr vert="horz" wrap="square" lIns="91440" tIns="45720" rIns="91440" bIns="45720" anchor="t" anchorCtr="0" compatLnSpc="0">
                        <a:noAutofit/>
                      </wps:bodyPr>
                    </wps:wsp>
                  </a:graphicData>
                </a:graphic>
              </wp:anchor>
            </w:drawing>
          </mc:Choice>
          <mc:Fallback xmlns:cx1="http://schemas.microsoft.com/office/drawing/2015/9/8/chartex">
            <w:pict>
              <v:shape w14:anchorId="5C2372F8" id="_x0000_s1027" type="#_x0000_t202" style="position:absolute;left:0;text-align:left;margin-left:.3pt;margin-top:31.85pt;width:757.55pt;height:91.3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" strokeweight=".26467mm">
                <v:textbox>
                  <w:txbxContent>
                    <w:p w14:paraId="48B3AFF8" w14:textId="77777777" w:rsidR="00B746F1" w:rsidRDefault="00430EC3">
                      <w:pPr>
                        <w:pStyle w:val="DeptBullets"/>
                        <w:numPr>
                          <w:ilvl w:val="0"/>
                          <w:numId w:val="0"/>
                        </w:numPr>
                        <w:ind w:left="720" w:hanging="360"/>
                        <w:rPr>
                          <w:b/>
                          <w:bCs/>
                        </w:rPr>
                      </w:pPr>
                      <w:r>
                        <w:rPr>
                          <w:b/>
                          <w:bCs/>
                        </w:rPr>
                        <w:t>Summary of agreed action and timetable for reporting back:</w:t>
                      </w:r>
                    </w:p>
                    <w:p w14:paraId="30728D0B" w14:textId="77777777" w:rsidR="00B746F1" w:rsidRDefault="00B746F1"/>
                  </w:txbxContent>
                </v:textbox>
                <w10:wrap type="square"/>
              </v:shape>
            </w:pict>
          </mc:Fallback>
        </mc:AlternateContent>
      </w:r>
      <w:r>
        <w:rPr>
          <w:b/>
          <w:bCs/>
          <w:u w:val="single"/>
        </w:rPr>
        <w:t>Outcome of schools financial value standard (SFVS)</w:t>
      </w:r>
      <w:r>
        <w:rPr>
          <w:b/>
          <w:bCs/>
          <w:u w:val="single"/>
        </w:rPr>
        <w:br/>
      </w:r>
    </w:p>
    <w:tbl>
      <w:tblPr>
        <w:tblW w:w="15168" w:type="dxa"/>
        <w:tblInd w:w="-5" w:type="dxa"/>
        <w:tblCellMar>
          <w:left w:w="10" w:type="dxa"/>
          <w:right w:w="10" w:type="dxa"/>
        </w:tblCellMar>
        <w:tblLook w:val="04A0" w:firstRow="1" w:lastRow="0" w:firstColumn="1" w:lastColumn="0" w:noHBand="0" w:noVBand="1"/>
      </w:tblPr>
      <w:tblGrid>
        <w:gridCol w:w="6067"/>
        <w:gridCol w:w="9101"/>
      </w:tblGrid>
      <w:tr w:rsidR="00B746F1" w14:paraId="013ABF20" w14:textId="77777777">
        <w:trPr>
          <w:trHeight w:val="987"/>
        </w:trPr>
        <w:tc>
          <w:tcPr>
            <w:tcW w:w="6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51708" w14:textId="77777777" w:rsidR="00B746F1" w:rsidRDefault="00430EC3">
            <w:pPr>
              <w:pStyle w:val="DeptBullets"/>
              <w:numPr>
                <w:ilvl w:val="0"/>
                <w:numId w:val="0"/>
              </w:numPr>
              <w:ind w:left="720" w:hanging="360"/>
            </w:pPr>
            <w:r>
              <w:t xml:space="preserve">Signature: </w:t>
            </w:r>
          </w:p>
          <w:p w14:paraId="75B176BA" w14:textId="77777777" w:rsidR="00B746F1" w:rsidRDefault="00430EC3">
            <w:pPr>
              <w:pStyle w:val="DeptBullets"/>
              <w:numPr>
                <w:ilvl w:val="0"/>
                <w:numId w:val="0"/>
              </w:numPr>
              <w:ind w:left="720" w:hanging="360"/>
            </w:pPr>
            <w:r>
              <w:t>(Chair of governing body / management committee)</w:t>
            </w:r>
          </w:p>
        </w:tc>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4C232" w14:textId="4BFA2AC1" w:rsidR="00AD2581" w:rsidRDefault="00B67B16" w:rsidP="001B31AF">
            <w:pPr>
              <w:pStyle w:val="NormalWeb"/>
            </w:pPr>
            <w:r>
              <w:rPr>
                <w:noProof/>
              </w:rPr>
              <w:drawing>
                <wp:inline distT="0" distB="0" distL="0" distR="0" wp14:anchorId="4ED103F3" wp14:editId="26E73797">
                  <wp:extent cx="1885950" cy="571500"/>
                  <wp:effectExtent l="0" t="0" r="0" b="0"/>
                  <wp:docPr id="2" name="Picture 2" descr="C:\Users\hkoumi\AppData\Local\Packages\Microsoft.Windows.Photos_8wekyb3d8bbwe\TempState\ShareServiceTempFolder\Simo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koumi\AppData\Local\Packages\Microsoft.Windows.Photos_8wekyb3d8bbwe\TempState\ShareServiceTempFolder\Simon.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5950" cy="571500"/>
                          </a:xfrm>
                          <a:prstGeom prst="rect">
                            <a:avLst/>
                          </a:prstGeom>
                          <a:noFill/>
                          <a:ln>
                            <a:noFill/>
                          </a:ln>
                        </pic:spPr>
                      </pic:pic>
                    </a:graphicData>
                  </a:graphic>
                </wp:inline>
              </w:drawing>
            </w:r>
            <w:r>
              <w:rPr>
                <w:noProof/>
              </w:rPr>
              <w:drawing>
                <wp:inline distT="0" distB="0" distL="0" distR="0" wp14:anchorId="48CF948C" wp14:editId="3F74E086">
                  <wp:extent cx="2476500" cy="457200"/>
                  <wp:effectExtent l="0" t="0" r="0" b="0"/>
                  <wp:docPr id="1" name="Picture 1" descr="C:\Users\hkoumi\AppData\Local\Packages\Microsoft.Windows.Photos_8wekyb3d8bbwe\TempState\ShareServiceTempFolder\Mari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koumi\AppData\Local\Packages\Microsoft.Windows.Photos_8wekyb3d8bbwe\TempState\ShareServiceTempFolder\Marie.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457200"/>
                          </a:xfrm>
                          <a:prstGeom prst="rect">
                            <a:avLst/>
                          </a:prstGeom>
                          <a:noFill/>
                          <a:ln>
                            <a:noFill/>
                          </a:ln>
                        </pic:spPr>
                      </pic:pic>
                    </a:graphicData>
                  </a:graphic>
                </wp:inline>
              </w:drawing>
            </w:r>
          </w:p>
        </w:tc>
      </w:tr>
      <w:tr w:rsidR="00B746F1" w14:paraId="341835FD" w14:textId="77777777">
        <w:trPr>
          <w:trHeight w:val="549"/>
        </w:trPr>
        <w:tc>
          <w:tcPr>
            <w:tcW w:w="6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2E2A0" w14:textId="77777777" w:rsidR="00B746F1" w:rsidRDefault="00430EC3">
            <w:pPr>
              <w:pStyle w:val="DeptBullets"/>
              <w:numPr>
                <w:ilvl w:val="0"/>
                <w:numId w:val="0"/>
              </w:numPr>
              <w:ind w:left="720" w:hanging="360"/>
            </w:pPr>
            <w:r>
              <w:t>Full name of signatory:</w:t>
            </w:r>
          </w:p>
        </w:tc>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7AF00" w14:textId="77777777" w:rsidR="00B746F1" w:rsidRDefault="001B31AF">
            <w:pPr>
              <w:pStyle w:val="DeptBullets"/>
              <w:numPr>
                <w:ilvl w:val="0"/>
                <w:numId w:val="0"/>
              </w:numPr>
              <w:ind w:left="720" w:hanging="360"/>
            </w:pPr>
            <w:r>
              <w:t>Simon Enright                        Marie Costigan</w:t>
            </w:r>
          </w:p>
          <w:p w14:paraId="607CF036" w14:textId="5B696FBE" w:rsidR="001B31AF" w:rsidRDefault="001B31AF">
            <w:pPr>
              <w:pStyle w:val="DeptBullets"/>
              <w:numPr>
                <w:ilvl w:val="0"/>
                <w:numId w:val="0"/>
              </w:numPr>
              <w:ind w:left="720" w:hanging="360"/>
            </w:pPr>
            <w:r>
              <w:t>26/03/2024</w:t>
            </w:r>
          </w:p>
        </w:tc>
      </w:tr>
      <w:tr w:rsidR="00B746F1" w14:paraId="4BE62271" w14:textId="77777777">
        <w:trPr>
          <w:trHeight w:val="549"/>
        </w:trPr>
        <w:tc>
          <w:tcPr>
            <w:tcW w:w="6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BF3BE" w14:textId="77777777" w:rsidR="00B746F1" w:rsidRDefault="00430EC3">
            <w:pPr>
              <w:pStyle w:val="DeptBullets"/>
              <w:numPr>
                <w:ilvl w:val="0"/>
                <w:numId w:val="0"/>
              </w:numPr>
              <w:ind w:left="720" w:hanging="360"/>
            </w:pPr>
            <w:r>
              <w:t>Date SFVS agreed by full governing body / management committee:</w:t>
            </w:r>
          </w:p>
        </w:tc>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288C7" w14:textId="529F6241" w:rsidR="00B746F1" w:rsidRDefault="00AD2581">
            <w:pPr>
              <w:pStyle w:val="DeptBullets"/>
              <w:numPr>
                <w:ilvl w:val="0"/>
                <w:numId w:val="0"/>
              </w:numPr>
              <w:ind w:left="720" w:hanging="360"/>
            </w:pPr>
            <w:r>
              <w:t>22/03/2024</w:t>
            </w:r>
          </w:p>
        </w:tc>
      </w:tr>
      <w:tr w:rsidR="00B746F1" w14:paraId="375C06FE" w14:textId="77777777">
        <w:trPr>
          <w:trHeight w:val="549"/>
        </w:trPr>
        <w:tc>
          <w:tcPr>
            <w:tcW w:w="6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43552" w14:textId="77777777" w:rsidR="00B746F1" w:rsidRDefault="00430EC3">
            <w:pPr>
              <w:pStyle w:val="DeptBullets"/>
              <w:numPr>
                <w:ilvl w:val="0"/>
                <w:numId w:val="0"/>
              </w:numPr>
              <w:ind w:left="720" w:hanging="360"/>
            </w:pPr>
            <w:r>
              <w:t>Date SFVS submitted to local authority for review:</w:t>
            </w:r>
          </w:p>
        </w:tc>
        <w:tc>
          <w:tcPr>
            <w:tcW w:w="9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E76B0" w14:textId="6BA717F1" w:rsidR="00B746F1" w:rsidRDefault="00AD2581">
            <w:pPr>
              <w:pStyle w:val="DeptBullets"/>
              <w:numPr>
                <w:ilvl w:val="0"/>
                <w:numId w:val="0"/>
              </w:numPr>
              <w:ind w:left="720" w:hanging="360"/>
            </w:pPr>
            <w:r>
              <w:t>2/03/2024</w:t>
            </w:r>
          </w:p>
        </w:tc>
      </w:tr>
    </w:tbl>
    <w:p w14:paraId="60851BEF" w14:textId="77777777" w:rsidR="00B746F1" w:rsidRDefault="00B746F1">
      <w:pPr>
        <w:pStyle w:val="DeptBullets"/>
        <w:numPr>
          <w:ilvl w:val="0"/>
          <w:numId w:val="0"/>
        </w:numPr>
        <w:tabs>
          <w:tab w:val="left" w:pos="1478"/>
        </w:tabs>
        <w:ind w:left="720" w:hanging="360"/>
        <w:rPr>
          <w:b/>
          <w:bCs/>
        </w:rPr>
      </w:pPr>
    </w:p>
    <w:p w14:paraId="6D8D7B9C" w14:textId="77777777" w:rsidR="00B746F1" w:rsidRDefault="00430EC3">
      <w:pPr>
        <w:pStyle w:val="DeptBullets"/>
        <w:numPr>
          <w:ilvl w:val="0"/>
          <w:numId w:val="0"/>
        </w:numPr>
        <w:tabs>
          <w:tab w:val="left" w:pos="1478"/>
        </w:tabs>
        <w:ind w:left="720" w:hanging="360"/>
        <w:jc w:val="center"/>
      </w:pPr>
      <w:r>
        <w:rPr>
          <w:b/>
          <w:bCs/>
          <w:noProof/>
          <w:u w:val="single"/>
          <w:lang w:eastAsia="en-GB"/>
        </w:rPr>
        <w:lastRenderedPageBreak/>
        <mc:AlternateContent>
          <mc:Choice Requires="wps">
            <w:drawing>
              <wp:anchor distT="0" distB="0" distL="114300" distR="114300" simplePos="0" relativeHeight="251660288" behindDoc="0" locked="0" layoutInCell="1" allowOverlap="1" wp14:anchorId="7BEB830D" wp14:editId="1817B9E2">
                <wp:simplePos x="0" y="0"/>
                <wp:positionH relativeFrom="column">
                  <wp:posOffset>3813</wp:posOffset>
                </wp:positionH>
                <wp:positionV relativeFrom="paragraph">
                  <wp:posOffset>401321</wp:posOffset>
                </wp:positionV>
                <wp:extent cx="9683752" cy="1859917"/>
                <wp:effectExtent l="0" t="0" r="12698" b="26033"/>
                <wp:wrapSquare wrapText="bothSides"/>
                <wp:docPr id="2099879207" name="Text Box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cx1="http://schemas.microsoft.com/office/drawing/2015/9/8/chartex" val="1"/>
                    </a:ext>
                  </a:extLst>
                </wp:docPr>
                <wp:cNvGraphicFramePr/>
                <a:graphic xmlns:a="http://schemas.openxmlformats.org/drawingml/2006/main">
                  <a:graphicData uri="http://schemas.microsoft.com/office/word/2010/wordprocessingShape">
                    <wps:wsp>
                      <wps:cNvSpPr txBox="1"/>
                      <wps:spPr>
                        <a:xfrm>
                          <a:off x="0" y="0"/>
                          <a:ext cx="9683752" cy="1859917"/>
                        </a:xfrm>
                        <a:prstGeom prst="rect">
                          <a:avLst/>
                        </a:prstGeom>
                        <a:solidFill>
                          <a:srgbClr val="F2F2F2"/>
                        </a:solidFill>
                        <a:ln w="9528">
                          <a:solidFill>
                            <a:srgbClr val="000000"/>
                          </a:solidFill>
                          <a:prstDash val="solid"/>
                        </a:ln>
                      </wps:spPr>
                      <wps:txbx>
                        <w:txbxContent>
                          <w:p w14:paraId="643DE7F5" w14:textId="77777777" w:rsidR="00B746F1" w:rsidRDefault="00430EC3">
                            <w:pPr>
                              <w:pStyle w:val="DeptBullets"/>
                              <w:numPr>
                                <w:ilvl w:val="0"/>
                                <w:numId w:val="0"/>
                              </w:numPr>
                              <w:ind w:left="720" w:hanging="360"/>
                            </w:pPr>
                            <w:r>
                              <w:t xml:space="preserve">The schools financial value standard (SFVS) helps to provide schools with assurance that they are meeting the basic standards necessary to achieve a good level of financial health and resource management. </w:t>
                            </w:r>
                          </w:p>
                          <w:p w14:paraId="35F88B81" w14:textId="77777777" w:rsidR="00B746F1" w:rsidRDefault="00430EC3">
                            <w:pPr>
                              <w:pStyle w:val="DeptBullets"/>
                              <w:numPr>
                                <w:ilvl w:val="0"/>
                                <w:numId w:val="0"/>
                              </w:numPr>
                              <w:ind w:left="720" w:hanging="360"/>
                            </w:pPr>
                            <w:r>
                              <w:t>The SFVS checklist asks a number of questions of governing bodies in six areas of resource management to provide assurance that the school is managing its resources effectively. This can be used to identify possible areas for change to ensure that resources are being used to support high-quality teaching and the best education outcomes for pupils.</w:t>
                            </w:r>
                          </w:p>
                          <w:p w14:paraId="1B0CA41D" w14:textId="77777777" w:rsidR="00B746F1" w:rsidRDefault="00430EC3">
                            <w:pPr>
                              <w:pStyle w:val="DeptBullets"/>
                              <w:numPr>
                                <w:ilvl w:val="0"/>
                                <w:numId w:val="0"/>
                              </w:numPr>
                              <w:ind w:left="720" w:hanging="360"/>
                            </w:pPr>
                            <w:r>
                              <w:t>The checklist was formerly part of a tool that also contained a dashboard. This is now available on the schools financial benchmarking website. It shows how a school's data compares to thresholds on a range of statistics that have been identified as indicators for good resource management and outcomes, which will help you to complete your checklist.</w:t>
                            </w:r>
                          </w:p>
                          <w:p w14:paraId="4F00B49E" w14:textId="77777777" w:rsidR="00B746F1" w:rsidRDefault="00430EC3">
                            <w:r>
                              <w:t xml:space="preserve"> </w:t>
                            </w:r>
                          </w:p>
                        </w:txbxContent>
                      </wps:txbx>
                      <wps:bodyPr vert="horz" wrap="square" lIns="91440" tIns="45720" rIns="91440" bIns="45720" anchor="t" anchorCtr="0" compatLnSpc="0">
                        <a:noAutofit/>
                      </wps:bodyPr>
                    </wps:wsp>
                  </a:graphicData>
                </a:graphic>
              </wp:anchor>
            </w:drawing>
          </mc:Choice>
          <mc:Fallback xmlns:cx1="http://schemas.microsoft.com/office/drawing/2015/9/8/chartex">
            <w:pict>
              <v:shape w14:anchorId="7BEB830D" id="_x0000_s1028" type="#_x0000_t202" style="position:absolute;left:0;text-align:left;margin-left:.3pt;margin-top:31.6pt;width:762.5pt;height:146.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" fillcolor="#f2f2f2" strokeweight=".26467mm">
                <v:textbox>
                  <w:txbxContent>
                    <w:p w14:paraId="643DE7F5" w14:textId="77777777" w:rsidR="00B746F1" w:rsidRDefault="00430EC3">
                      <w:pPr>
                        <w:pStyle w:val="DeptBullets"/>
                        <w:numPr>
                          <w:ilvl w:val="0"/>
                          <w:numId w:val="0"/>
                        </w:numPr>
                        <w:ind w:left="720" w:hanging="360"/>
                      </w:pPr>
                      <w:r>
                        <w:t xml:space="preserve">The schools financial value standard (SFVS) helps to provide schools with assurance that they are meeting the basic standards necessary to achieve a good level of financial health and resource management. </w:t>
                      </w:r>
                    </w:p>
                    <w:p w14:paraId="35F88B81" w14:textId="77777777" w:rsidR="00B746F1" w:rsidRDefault="00430EC3">
                      <w:pPr>
                        <w:pStyle w:val="DeptBullets"/>
                        <w:numPr>
                          <w:ilvl w:val="0"/>
                          <w:numId w:val="0"/>
                        </w:numPr>
                        <w:ind w:left="720" w:hanging="360"/>
                      </w:pPr>
                      <w:r>
                        <w:t>The SFVS checklist asks a number of questions of governing bodies in six areas of resource management to provide assurance that the school is managing its resources effectively. This can be used to identify possible areas for change to ensure that resources are being used to support high-quality teaching and the best education outcomes for pupils.</w:t>
                      </w:r>
                    </w:p>
                    <w:p w14:paraId="1B0CA41D" w14:textId="77777777" w:rsidR="00B746F1" w:rsidRDefault="00430EC3">
                      <w:pPr>
                        <w:pStyle w:val="DeptBullets"/>
                        <w:numPr>
                          <w:ilvl w:val="0"/>
                          <w:numId w:val="0"/>
                        </w:numPr>
                        <w:ind w:left="720" w:hanging="360"/>
                      </w:pPr>
                      <w:r>
                        <w:t>The checklist was formerly part of a tool that also contained a dashboard. This is now available on the schools financial benchmarking website. It shows how a school's data compares to thresholds on a range of statistics that have been identified as indicators for good resource management and outcomes, which will help you to complete your checklist.</w:t>
                      </w:r>
                    </w:p>
                    <w:p w14:paraId="4F00B49E" w14:textId="77777777" w:rsidR="00B746F1" w:rsidRDefault="00430EC3">
                      <w:r>
                        <w:t xml:space="preserve"> </w:t>
                      </w:r>
                    </w:p>
                  </w:txbxContent>
                </v:textbox>
                <w10:wrap type="square"/>
              </v:shape>
            </w:pict>
          </mc:Fallback>
        </mc:AlternateContent>
      </w:r>
      <w:r>
        <w:rPr>
          <w:b/>
          <w:bCs/>
          <w:u w:val="single"/>
        </w:rPr>
        <w:t>Schools financial value standard (SFVS) checklist</w:t>
      </w:r>
    </w:p>
    <w:tbl>
      <w:tblPr>
        <w:tblW w:w="15168" w:type="dxa"/>
        <w:tblInd w:w="108" w:type="dxa"/>
        <w:tblCellMar>
          <w:left w:w="10" w:type="dxa"/>
          <w:right w:w="10" w:type="dxa"/>
        </w:tblCellMar>
        <w:tblLook w:val="04A0" w:firstRow="1" w:lastRow="0" w:firstColumn="1" w:lastColumn="0" w:noHBand="0" w:noVBand="1"/>
      </w:tblPr>
      <w:tblGrid>
        <w:gridCol w:w="3969"/>
        <w:gridCol w:w="11199"/>
      </w:tblGrid>
      <w:tr w:rsidR="00B746F1" w14:paraId="15DB9132" w14:textId="77777777">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FD11" w14:textId="77777777" w:rsidR="00B746F1" w:rsidRDefault="00430EC3">
            <w:pPr>
              <w:pStyle w:val="DeptBullets"/>
              <w:numPr>
                <w:ilvl w:val="0"/>
                <w:numId w:val="0"/>
              </w:numPr>
              <w:tabs>
                <w:tab w:val="left" w:pos="1478"/>
              </w:tabs>
              <w:ind w:left="720" w:hanging="360"/>
              <w:rPr>
                <w:b/>
                <w:bCs/>
              </w:rPr>
            </w:pPr>
            <w:r>
              <w:rPr>
                <w:b/>
                <w:bCs/>
              </w:rPr>
              <w:t>School name:</w:t>
            </w:r>
          </w:p>
        </w:tc>
        <w:tc>
          <w:tcPr>
            <w:tcW w:w="11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0EE1D" w14:textId="77777777" w:rsidR="003E16B5" w:rsidRDefault="003E16B5" w:rsidP="003E16B5">
            <w:pPr>
              <w:pStyle w:val="Default"/>
              <w:rPr>
                <w:sz w:val="23"/>
                <w:szCs w:val="23"/>
              </w:rPr>
            </w:pPr>
            <w:r>
              <w:rPr>
                <w:b/>
                <w:bCs/>
                <w:sz w:val="23"/>
                <w:szCs w:val="23"/>
              </w:rPr>
              <w:t xml:space="preserve">St Charles Catholic Primary School </w:t>
            </w:r>
          </w:p>
          <w:p w14:paraId="17B85683" w14:textId="7204FC86" w:rsidR="00B746F1" w:rsidRDefault="00B746F1">
            <w:pPr>
              <w:pStyle w:val="DeptBullets"/>
              <w:numPr>
                <w:ilvl w:val="0"/>
                <w:numId w:val="0"/>
              </w:numPr>
              <w:tabs>
                <w:tab w:val="left" w:pos="1478"/>
              </w:tabs>
              <w:ind w:left="720" w:hanging="360"/>
            </w:pPr>
          </w:p>
        </w:tc>
      </w:tr>
      <w:tr w:rsidR="00B746F1" w14:paraId="7EEB8DDC" w14:textId="77777777">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DE815" w14:textId="77777777" w:rsidR="00B746F1" w:rsidRDefault="00430EC3">
            <w:pPr>
              <w:pStyle w:val="DeptBullets"/>
              <w:numPr>
                <w:ilvl w:val="0"/>
                <w:numId w:val="0"/>
              </w:numPr>
              <w:tabs>
                <w:tab w:val="left" w:pos="1478"/>
              </w:tabs>
              <w:ind w:left="720" w:hanging="360"/>
              <w:rPr>
                <w:b/>
                <w:bCs/>
              </w:rPr>
            </w:pPr>
            <w:r>
              <w:rPr>
                <w:b/>
                <w:bCs/>
              </w:rPr>
              <w:t>School LAEstab number:</w:t>
            </w:r>
          </w:p>
        </w:tc>
        <w:tc>
          <w:tcPr>
            <w:tcW w:w="11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FB4B1" w14:textId="77777777" w:rsidR="003E16B5" w:rsidRDefault="003E16B5" w:rsidP="003E16B5">
            <w:pPr>
              <w:pStyle w:val="Default"/>
              <w:rPr>
                <w:sz w:val="23"/>
                <w:szCs w:val="23"/>
              </w:rPr>
            </w:pPr>
            <w:r>
              <w:rPr>
                <w:b/>
                <w:bCs/>
                <w:sz w:val="23"/>
                <w:szCs w:val="23"/>
              </w:rPr>
              <w:t xml:space="preserve">207/5201 </w:t>
            </w:r>
          </w:p>
          <w:p w14:paraId="649D3AF4" w14:textId="44589352" w:rsidR="00B746F1" w:rsidRDefault="00B746F1">
            <w:pPr>
              <w:pStyle w:val="DeptBullets"/>
              <w:numPr>
                <w:ilvl w:val="0"/>
                <w:numId w:val="0"/>
              </w:numPr>
              <w:tabs>
                <w:tab w:val="left" w:pos="1478"/>
              </w:tabs>
              <w:ind w:left="720" w:hanging="360"/>
            </w:pPr>
          </w:p>
        </w:tc>
      </w:tr>
    </w:tbl>
    <w:p w14:paraId="2DAE2E5A" w14:textId="77777777" w:rsidR="00B746F1" w:rsidRDefault="00B746F1">
      <w:pPr>
        <w:pStyle w:val="DeptBullets"/>
        <w:numPr>
          <w:ilvl w:val="0"/>
          <w:numId w:val="0"/>
        </w:numPr>
        <w:tabs>
          <w:tab w:val="left" w:pos="1478"/>
        </w:tabs>
        <w:ind w:left="720" w:hanging="360"/>
        <w:rPr>
          <w:b/>
          <w:bCs/>
        </w:rPr>
      </w:pPr>
    </w:p>
    <w:tbl>
      <w:tblPr>
        <w:tblW w:w="15398" w:type="dxa"/>
        <w:tblCellMar>
          <w:left w:w="10" w:type="dxa"/>
          <w:right w:w="10" w:type="dxa"/>
        </w:tblCellMar>
        <w:tblLook w:val="04A0" w:firstRow="1" w:lastRow="0" w:firstColumn="1" w:lastColumn="0" w:noHBand="0" w:noVBand="1"/>
      </w:tblPr>
      <w:tblGrid>
        <w:gridCol w:w="388"/>
        <w:gridCol w:w="6547"/>
        <w:gridCol w:w="1397"/>
        <w:gridCol w:w="282"/>
        <w:gridCol w:w="1592"/>
        <w:gridCol w:w="284"/>
        <w:gridCol w:w="4908"/>
      </w:tblGrid>
      <w:tr w:rsidR="00B746F1" w14:paraId="26DCCCF4" w14:textId="77777777">
        <w:trPr>
          <w:trHeight w:val="421"/>
        </w:trPr>
        <w:tc>
          <w:tcPr>
            <w:tcW w:w="388" w:type="dxa"/>
            <w:shd w:val="clear" w:color="auto" w:fill="auto"/>
            <w:tcMar>
              <w:top w:w="0" w:type="dxa"/>
              <w:left w:w="108" w:type="dxa"/>
              <w:bottom w:w="0" w:type="dxa"/>
              <w:right w:w="108" w:type="dxa"/>
            </w:tcMar>
          </w:tcPr>
          <w:p w14:paraId="0E350F3C" w14:textId="77777777" w:rsidR="00B746F1" w:rsidRDefault="00B746F1">
            <w:pPr>
              <w:pStyle w:val="DeptBullets"/>
              <w:numPr>
                <w:ilvl w:val="0"/>
                <w:numId w:val="0"/>
              </w:numPr>
              <w:tabs>
                <w:tab w:val="left" w:pos="1478"/>
              </w:tabs>
              <w:ind w:left="720" w:hanging="360"/>
            </w:pPr>
          </w:p>
        </w:tc>
        <w:tc>
          <w:tcPr>
            <w:tcW w:w="6547" w:type="dxa"/>
            <w:shd w:val="clear" w:color="auto" w:fill="auto"/>
            <w:tcMar>
              <w:top w:w="0" w:type="dxa"/>
              <w:left w:w="108" w:type="dxa"/>
              <w:bottom w:w="0" w:type="dxa"/>
              <w:right w:w="108" w:type="dxa"/>
            </w:tcMar>
          </w:tcPr>
          <w:p w14:paraId="249630CA" w14:textId="77777777" w:rsidR="00B746F1" w:rsidRDefault="00B746F1">
            <w:pPr>
              <w:pStyle w:val="DeptBullets"/>
              <w:numPr>
                <w:ilvl w:val="0"/>
                <w:numId w:val="0"/>
              </w:numPr>
              <w:tabs>
                <w:tab w:val="left" w:pos="1478"/>
              </w:tabs>
              <w:ind w:left="720" w:hanging="360"/>
            </w:pPr>
          </w:p>
        </w:tc>
        <w:tc>
          <w:tcPr>
            <w:tcW w:w="1397" w:type="dxa"/>
            <w:shd w:val="clear" w:color="auto" w:fill="auto"/>
            <w:tcMar>
              <w:top w:w="0" w:type="dxa"/>
              <w:left w:w="108" w:type="dxa"/>
              <w:bottom w:w="0" w:type="dxa"/>
              <w:right w:w="108" w:type="dxa"/>
            </w:tcMar>
          </w:tcPr>
          <w:p w14:paraId="30DA6D81" w14:textId="77777777" w:rsidR="00B746F1" w:rsidRDefault="00B746F1">
            <w:pPr>
              <w:pStyle w:val="DeptBullets"/>
              <w:numPr>
                <w:ilvl w:val="0"/>
                <w:numId w:val="0"/>
              </w:numPr>
              <w:tabs>
                <w:tab w:val="left" w:pos="1478"/>
              </w:tabs>
              <w:ind w:left="720" w:hanging="360"/>
            </w:pPr>
          </w:p>
        </w:tc>
        <w:tc>
          <w:tcPr>
            <w:tcW w:w="282" w:type="dxa"/>
            <w:shd w:val="clear" w:color="auto" w:fill="auto"/>
            <w:tcMar>
              <w:top w:w="0" w:type="dxa"/>
              <w:left w:w="108" w:type="dxa"/>
              <w:bottom w:w="0" w:type="dxa"/>
              <w:right w:w="108" w:type="dxa"/>
            </w:tcMar>
          </w:tcPr>
          <w:p w14:paraId="46A7C993" w14:textId="77777777" w:rsidR="00B746F1" w:rsidRDefault="00B746F1">
            <w:pPr>
              <w:pStyle w:val="DeptBullets"/>
              <w:numPr>
                <w:ilvl w:val="0"/>
                <w:numId w:val="0"/>
              </w:numPr>
              <w:tabs>
                <w:tab w:val="left" w:pos="1478"/>
              </w:tabs>
              <w:ind w:left="720" w:hanging="360"/>
            </w:pPr>
          </w:p>
        </w:tc>
        <w:tc>
          <w:tcPr>
            <w:tcW w:w="1592" w:type="dxa"/>
            <w:shd w:val="clear" w:color="auto" w:fill="auto"/>
            <w:tcMar>
              <w:top w:w="0" w:type="dxa"/>
              <w:left w:w="108" w:type="dxa"/>
              <w:bottom w:w="0" w:type="dxa"/>
              <w:right w:w="108" w:type="dxa"/>
            </w:tcMar>
          </w:tcPr>
          <w:p w14:paraId="2DECF2D5" w14:textId="77777777" w:rsidR="00B746F1" w:rsidRDefault="00430EC3">
            <w:pPr>
              <w:pStyle w:val="DeptBullets"/>
              <w:numPr>
                <w:ilvl w:val="0"/>
                <w:numId w:val="0"/>
              </w:numPr>
              <w:tabs>
                <w:tab w:val="left" w:pos="1478"/>
              </w:tabs>
              <w:ind w:left="720" w:hanging="360"/>
            </w:pPr>
            <w:r>
              <w:t>Answer</w:t>
            </w:r>
          </w:p>
        </w:tc>
        <w:tc>
          <w:tcPr>
            <w:tcW w:w="284" w:type="dxa"/>
            <w:shd w:val="clear" w:color="auto" w:fill="auto"/>
            <w:tcMar>
              <w:top w:w="0" w:type="dxa"/>
              <w:left w:w="108" w:type="dxa"/>
              <w:bottom w:w="0" w:type="dxa"/>
              <w:right w:w="108" w:type="dxa"/>
            </w:tcMar>
          </w:tcPr>
          <w:p w14:paraId="762C9477" w14:textId="77777777" w:rsidR="00B746F1" w:rsidRDefault="00B746F1">
            <w:pPr>
              <w:pStyle w:val="DeptBullets"/>
              <w:numPr>
                <w:ilvl w:val="0"/>
                <w:numId w:val="0"/>
              </w:numPr>
              <w:tabs>
                <w:tab w:val="left" w:pos="1478"/>
              </w:tabs>
              <w:ind w:left="720" w:hanging="360"/>
            </w:pPr>
          </w:p>
        </w:tc>
        <w:tc>
          <w:tcPr>
            <w:tcW w:w="4908" w:type="dxa"/>
            <w:shd w:val="clear" w:color="auto" w:fill="auto"/>
            <w:tcMar>
              <w:top w:w="0" w:type="dxa"/>
              <w:left w:w="108" w:type="dxa"/>
              <w:bottom w:w="0" w:type="dxa"/>
              <w:right w:w="108" w:type="dxa"/>
            </w:tcMar>
          </w:tcPr>
          <w:p w14:paraId="27489730" w14:textId="77777777" w:rsidR="00B746F1" w:rsidRDefault="00430EC3">
            <w:pPr>
              <w:pStyle w:val="DeptBullets"/>
              <w:numPr>
                <w:ilvl w:val="0"/>
                <w:numId w:val="0"/>
              </w:numPr>
              <w:tabs>
                <w:tab w:val="left" w:pos="1478"/>
              </w:tabs>
              <w:ind w:left="720" w:hanging="360"/>
            </w:pPr>
            <w:r>
              <w:t>Comments, evidence and proposed actions</w:t>
            </w:r>
          </w:p>
        </w:tc>
      </w:tr>
    </w:tbl>
    <w:p w14:paraId="7FAF6F2C" w14:textId="77777777" w:rsidR="00B746F1" w:rsidRDefault="00B746F1">
      <w:pPr>
        <w:pStyle w:val="DeptBullets"/>
        <w:numPr>
          <w:ilvl w:val="0"/>
          <w:numId w:val="0"/>
        </w:numPr>
        <w:tabs>
          <w:tab w:val="left" w:pos="1478"/>
        </w:tabs>
        <w:ind w:left="720" w:hanging="360"/>
        <w:rPr>
          <w:b/>
          <w:bCs/>
          <w:sz w:val="2"/>
          <w:szCs w:val="2"/>
        </w:rPr>
      </w:pPr>
    </w:p>
    <w:tbl>
      <w:tblPr>
        <w:tblW w:w="15388" w:type="dxa"/>
        <w:tblCellMar>
          <w:left w:w="10" w:type="dxa"/>
          <w:right w:w="10" w:type="dxa"/>
        </w:tblCellMar>
        <w:tblLook w:val="04A0" w:firstRow="1" w:lastRow="0" w:firstColumn="1" w:lastColumn="0" w:noHBand="0" w:noVBand="1"/>
      </w:tblPr>
      <w:tblGrid>
        <w:gridCol w:w="15388"/>
      </w:tblGrid>
      <w:tr w:rsidR="00B746F1" w14:paraId="72284E86" w14:textId="77777777">
        <w:trPr>
          <w:trHeight w:val="227"/>
        </w:trPr>
        <w:tc>
          <w:tcPr>
            <w:tcW w:w="15388" w:type="dxa"/>
            <w:tcBorders>
              <w:top w:val="single" w:sz="4" w:space="0" w:color="000000"/>
              <w:left w:val="single" w:sz="4" w:space="0" w:color="000000"/>
              <w:bottom w:val="single" w:sz="4" w:space="0" w:color="000000"/>
              <w:right w:val="single" w:sz="4" w:space="0" w:color="000000"/>
            </w:tcBorders>
            <w:shd w:val="clear" w:color="auto" w:fill="1F497D"/>
            <w:tcMar>
              <w:top w:w="0" w:type="dxa"/>
              <w:left w:w="108" w:type="dxa"/>
              <w:bottom w:w="0" w:type="dxa"/>
              <w:right w:w="108" w:type="dxa"/>
            </w:tcMar>
          </w:tcPr>
          <w:p w14:paraId="0848F694" w14:textId="77777777" w:rsidR="00B746F1" w:rsidRDefault="00430EC3">
            <w:pPr>
              <w:pStyle w:val="DeptBullets"/>
              <w:numPr>
                <w:ilvl w:val="0"/>
                <w:numId w:val="0"/>
              </w:numPr>
              <w:tabs>
                <w:tab w:val="left" w:pos="1478"/>
              </w:tabs>
              <w:ind w:left="720" w:hanging="360"/>
              <w:rPr>
                <w:b/>
                <w:bCs/>
                <w:color w:val="FFFFFF"/>
              </w:rPr>
            </w:pPr>
            <w:r>
              <w:rPr>
                <w:b/>
                <w:bCs/>
                <w:color w:val="FFFFFF"/>
              </w:rPr>
              <w:t>A. Governance</w:t>
            </w:r>
          </w:p>
        </w:tc>
      </w:tr>
    </w:tbl>
    <w:p w14:paraId="0F5964D1" w14:textId="77777777" w:rsidR="00B746F1" w:rsidRDefault="00B746F1">
      <w:pPr>
        <w:pStyle w:val="DeptBullets"/>
        <w:numPr>
          <w:ilvl w:val="0"/>
          <w:numId w:val="0"/>
        </w:numPr>
        <w:tabs>
          <w:tab w:val="left" w:pos="1478"/>
        </w:tabs>
        <w:ind w:left="720" w:hanging="360"/>
        <w:rPr>
          <w:b/>
          <w:bCs/>
          <w:sz w:val="2"/>
          <w:szCs w:val="2"/>
        </w:rPr>
      </w:pPr>
    </w:p>
    <w:tbl>
      <w:tblPr>
        <w:tblW w:w="15388" w:type="dxa"/>
        <w:tblCellMar>
          <w:left w:w="10" w:type="dxa"/>
          <w:right w:w="10" w:type="dxa"/>
        </w:tblCellMar>
        <w:tblLook w:val="04A0" w:firstRow="1" w:lastRow="0" w:firstColumn="1" w:lastColumn="0" w:noHBand="0" w:noVBand="1"/>
      </w:tblPr>
      <w:tblGrid>
        <w:gridCol w:w="710"/>
        <w:gridCol w:w="6132"/>
        <w:gridCol w:w="1911"/>
        <w:gridCol w:w="277"/>
        <w:gridCol w:w="1675"/>
        <w:gridCol w:w="277"/>
        <w:gridCol w:w="4406"/>
      </w:tblGrid>
      <w:tr w:rsidR="00B746F1" w14:paraId="2694606A"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D5C65" w14:textId="77777777" w:rsidR="00B746F1" w:rsidRDefault="00430EC3">
            <w:pPr>
              <w:pStyle w:val="DeptBullets"/>
              <w:numPr>
                <w:ilvl w:val="0"/>
                <w:numId w:val="0"/>
              </w:numPr>
              <w:tabs>
                <w:tab w:val="left" w:pos="1478"/>
              </w:tabs>
              <w:ind w:left="720" w:hanging="360"/>
            </w:pPr>
            <w:r>
              <w:t>1</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E90EB" w14:textId="77777777" w:rsidR="00B746F1" w:rsidRDefault="00430EC3">
            <w:pPr>
              <w:pStyle w:val="DeptBullets"/>
              <w:numPr>
                <w:ilvl w:val="0"/>
                <w:numId w:val="0"/>
              </w:numPr>
              <w:tabs>
                <w:tab w:val="left" w:pos="1478"/>
              </w:tabs>
              <w:ind w:left="720" w:hanging="360"/>
            </w:pPr>
            <w:r>
              <w:t>In the view of the governing body and senior staff, does the governing body have adequate and up-to-date financial skills among its members to fulfil its role of challenge and support in the field of budget management and value for money? Is there a plan in place to address any gaps?</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A5587" w14:textId="77777777" w:rsidR="00B746F1" w:rsidRDefault="006B2E43">
            <w:pPr>
              <w:pStyle w:val="DeptBullets"/>
              <w:numPr>
                <w:ilvl w:val="0"/>
                <w:numId w:val="0"/>
              </w:numPr>
              <w:tabs>
                <w:tab w:val="left" w:pos="1478"/>
              </w:tabs>
              <w:ind w:left="720" w:hanging="360"/>
            </w:pPr>
            <w:hyperlink r:id="rId9" w:anchor="part1" w:history="1">
              <w:r w:rsidR="00430EC3">
                <w:rPr>
                  <w:rStyle w:val="Hyperlink"/>
                </w:rPr>
                <w:t>Q1 guidance</w:t>
              </w:r>
            </w:hyperlink>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FBA78" w14:textId="77777777" w:rsidR="00B746F1" w:rsidRDefault="00B746F1">
            <w:pPr>
              <w:pStyle w:val="DeptBullets"/>
              <w:numPr>
                <w:ilvl w:val="0"/>
                <w:numId w:val="0"/>
              </w:numPr>
              <w:tabs>
                <w:tab w:val="left" w:pos="1478"/>
              </w:tabs>
              <w:ind w:left="720" w:hanging="360"/>
              <w:rPr>
                <w:b/>
                <w:bCs/>
              </w:rPr>
            </w:pPr>
          </w:p>
        </w:tc>
        <w:tc>
          <w:tcPr>
            <w:tcW w:w="1675"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46B13755" w14:textId="6C9A865E" w:rsidR="00B746F1" w:rsidRDefault="006B2E43">
            <w:pPr>
              <w:pStyle w:val="DeptBullets"/>
              <w:numPr>
                <w:ilvl w:val="0"/>
                <w:numId w:val="0"/>
              </w:numPr>
              <w:tabs>
                <w:tab w:val="left" w:pos="1478"/>
              </w:tabs>
              <w:ind w:left="720" w:hanging="360"/>
            </w:pPr>
            <w:sdt>
              <w:sdtPr>
                <w:rPr>
                  <w:color w:val="808080"/>
                </w:rPr>
                <w:id w:val="-1445466746"/>
                <w:dropDownList>
                  <w:listItem w:displayText="Yes" w:value="Yes"/>
                  <w:listItem w:displayText="In part" w:value="In part"/>
                  <w:listItem w:displayText="No" w:value="No"/>
                </w:dropDownList>
              </w:sdtPr>
              <w:sdtEndPr>
                <w:rPr>
                  <w:color w:val="auto"/>
                </w:rPr>
              </w:sdtEndPr>
              <w:sdtContent>
                <w:r w:rsidR="00AD7D12">
                  <w:rPr>
                    <w:color w:val="808080"/>
                  </w:rPr>
                  <w:t>Yes</w:t>
                </w:r>
              </w:sdtContent>
            </w:sdt>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48067" w14:textId="77777777" w:rsidR="00B746F1" w:rsidRDefault="00B746F1">
            <w:pPr>
              <w:pStyle w:val="DeptBullets"/>
              <w:numPr>
                <w:ilvl w:val="0"/>
                <w:numId w:val="0"/>
              </w:numPr>
              <w:tabs>
                <w:tab w:val="left" w:pos="1478"/>
              </w:tabs>
              <w:ind w:left="720" w:hanging="360"/>
              <w:rPr>
                <w:b/>
                <w:bCs/>
              </w:rPr>
            </w:pPr>
          </w:p>
        </w:tc>
        <w:tc>
          <w:tcPr>
            <w:tcW w:w="4406"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36A24BEA" w14:textId="77777777" w:rsidR="004F79DD" w:rsidRPr="004F79DD" w:rsidRDefault="004F79DD" w:rsidP="004F79DD">
            <w:pPr>
              <w:ind w:left="1"/>
            </w:pPr>
            <w:r w:rsidRPr="004F79DD">
              <w:t xml:space="preserve">Finance Committee members complete a competency matrix bi-annually. NGA skills audit completed in Spring 2021 by all Governors. </w:t>
            </w:r>
          </w:p>
          <w:p w14:paraId="0B472BB9" w14:textId="77777777" w:rsidR="004F79DD" w:rsidRPr="004F79DD" w:rsidRDefault="004F79DD" w:rsidP="004F79DD">
            <w:pPr>
              <w:ind w:left="1"/>
            </w:pPr>
            <w:r w:rsidRPr="004F79DD">
              <w:t xml:space="preserve">Governors pro-actively and constructively challenge the School’s financial position as </w:t>
            </w:r>
          </w:p>
          <w:p w14:paraId="1CDEB361" w14:textId="44651845" w:rsidR="00B746F1" w:rsidRPr="004F79DD" w:rsidRDefault="004F79DD" w:rsidP="004F79DD">
            <w:pPr>
              <w:ind w:left="1"/>
            </w:pPr>
            <w:r w:rsidRPr="004F79DD">
              <w:t xml:space="preserve">‘critical friends’.  Meetings allow time for probing questions and discussion as demonstrated within the FB and </w:t>
            </w:r>
            <w:r w:rsidRPr="004F79DD">
              <w:lastRenderedPageBreak/>
              <w:t>F&amp;PP minutes.</w:t>
            </w:r>
          </w:p>
        </w:tc>
      </w:tr>
      <w:tr w:rsidR="00B746F1" w14:paraId="71068F14"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3839F" w14:textId="77777777" w:rsidR="00B746F1" w:rsidRDefault="00430EC3">
            <w:pPr>
              <w:pStyle w:val="DeptBullets"/>
              <w:numPr>
                <w:ilvl w:val="0"/>
                <w:numId w:val="0"/>
              </w:numPr>
              <w:tabs>
                <w:tab w:val="left" w:pos="1478"/>
              </w:tabs>
              <w:ind w:left="720" w:hanging="360"/>
            </w:pPr>
            <w:r>
              <w:lastRenderedPageBreak/>
              <w:t>2</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D3EAF" w14:textId="77777777" w:rsidR="00B746F1" w:rsidRDefault="00430EC3">
            <w:pPr>
              <w:pStyle w:val="DeptBullets"/>
              <w:numPr>
                <w:ilvl w:val="0"/>
                <w:numId w:val="0"/>
              </w:numPr>
              <w:tabs>
                <w:tab w:val="left" w:pos="1478"/>
              </w:tabs>
              <w:ind w:left="720" w:hanging="360"/>
            </w:pPr>
            <w:r>
              <w:t>Does the governing body have a finance committee, or equivalent, with clear terms of reference and a knowledgeable and experienced chair?</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A83D6" w14:textId="77777777" w:rsidR="00B746F1" w:rsidRDefault="006B2E43">
            <w:pPr>
              <w:pStyle w:val="DeptBullets"/>
              <w:numPr>
                <w:ilvl w:val="0"/>
                <w:numId w:val="0"/>
              </w:numPr>
              <w:tabs>
                <w:tab w:val="left" w:pos="1478"/>
              </w:tabs>
              <w:ind w:left="720" w:hanging="360"/>
            </w:pPr>
            <w:hyperlink r:id="rId10" w:anchor="part2" w:history="1">
              <w:r w:rsidR="00430EC3">
                <w:rPr>
                  <w:rStyle w:val="Hyperlink"/>
                </w:rPr>
                <w:t>Q2 guidance</w:t>
              </w:r>
            </w:hyperlink>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06E6D" w14:textId="77777777" w:rsidR="00B746F1" w:rsidRDefault="00B746F1">
            <w:pPr>
              <w:pStyle w:val="DeptBullets"/>
              <w:numPr>
                <w:ilvl w:val="0"/>
                <w:numId w:val="0"/>
              </w:numPr>
              <w:tabs>
                <w:tab w:val="left" w:pos="1478"/>
              </w:tabs>
              <w:ind w:left="720" w:hanging="360"/>
              <w:rPr>
                <w:b/>
                <w:bCs/>
              </w:rPr>
            </w:pPr>
          </w:p>
        </w:tc>
        <w:tc>
          <w:tcPr>
            <w:tcW w:w="1675"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44B92297" w14:textId="239169E9" w:rsidR="00B746F1" w:rsidRDefault="006B2E43">
            <w:pPr>
              <w:pStyle w:val="DeptBullets"/>
              <w:numPr>
                <w:ilvl w:val="0"/>
                <w:numId w:val="0"/>
              </w:numPr>
              <w:tabs>
                <w:tab w:val="left" w:pos="1478"/>
              </w:tabs>
              <w:ind w:left="720" w:hanging="360"/>
            </w:pPr>
            <w:sdt>
              <w:sdtPr>
                <w:rPr>
                  <w:color w:val="808080"/>
                </w:rPr>
                <w:id w:val="-1859731155"/>
                <w:dropDownList>
                  <w:listItem w:displayText="Yes" w:value="Yes"/>
                  <w:listItem w:displayText="In part" w:value="In part"/>
                  <w:listItem w:displayText="No" w:value="No"/>
                </w:dropDownList>
              </w:sdtPr>
              <w:sdtEndPr>
                <w:rPr>
                  <w:color w:val="auto"/>
                </w:rPr>
              </w:sdtEndPr>
              <w:sdtContent>
                <w:r w:rsidR="004F79DD">
                  <w:rPr>
                    <w:color w:val="808080"/>
                  </w:rPr>
                  <w:t>Yes</w:t>
                </w:r>
              </w:sdtContent>
            </w:sdt>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0D047" w14:textId="77777777" w:rsidR="00B746F1" w:rsidRDefault="00B746F1">
            <w:pPr>
              <w:pStyle w:val="DeptBullets"/>
              <w:numPr>
                <w:ilvl w:val="0"/>
                <w:numId w:val="0"/>
              </w:numPr>
              <w:tabs>
                <w:tab w:val="left" w:pos="1478"/>
              </w:tabs>
              <w:ind w:left="720" w:hanging="360"/>
              <w:rPr>
                <w:b/>
                <w:bCs/>
              </w:rPr>
            </w:pPr>
          </w:p>
        </w:tc>
        <w:tc>
          <w:tcPr>
            <w:tcW w:w="4406"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39A6D66D" w14:textId="77777777" w:rsidR="004F79DD" w:rsidRDefault="004F79DD" w:rsidP="004F79DD">
            <w:pPr>
              <w:ind w:left="1"/>
            </w:pPr>
            <w:r>
              <w:t xml:space="preserve">Committee meets at least three times a year.  </w:t>
            </w:r>
          </w:p>
          <w:p w14:paraId="507CE126" w14:textId="77777777" w:rsidR="004F79DD" w:rsidRDefault="004F79DD" w:rsidP="004F79DD">
            <w:pPr>
              <w:ind w:left="1"/>
            </w:pPr>
            <w:r>
              <w:t xml:space="preserve">Chair is a finance professional of long standing with many years service on the Board and several years as Chair of Committee.  </w:t>
            </w:r>
          </w:p>
          <w:p w14:paraId="61D64891" w14:textId="77777777" w:rsidR="004F79DD" w:rsidRDefault="004F79DD" w:rsidP="004F79DD">
            <w:pPr>
              <w:ind w:left="1"/>
            </w:pPr>
            <w:r>
              <w:t>Terms of Reference detailed in Finance Manual which is reviewed by the F&amp;PP.</w:t>
            </w:r>
            <w:r>
              <w:rPr>
                <w:b/>
              </w:rPr>
              <w:t xml:space="preserve"> </w:t>
            </w:r>
            <w:r>
              <w:t xml:space="preserve"> </w:t>
            </w:r>
          </w:p>
          <w:p w14:paraId="3BF2E9F7" w14:textId="77777777" w:rsidR="00B746F1" w:rsidRDefault="00B746F1">
            <w:pPr>
              <w:pStyle w:val="DeptBullets"/>
              <w:numPr>
                <w:ilvl w:val="0"/>
                <w:numId w:val="0"/>
              </w:numPr>
              <w:tabs>
                <w:tab w:val="left" w:pos="1478"/>
              </w:tabs>
              <w:ind w:left="720" w:hanging="360"/>
              <w:rPr>
                <w:b/>
                <w:bCs/>
              </w:rPr>
            </w:pPr>
          </w:p>
        </w:tc>
      </w:tr>
      <w:tr w:rsidR="00B746F1" w14:paraId="73BEBAA2"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BF71E" w14:textId="77777777" w:rsidR="00B746F1" w:rsidRDefault="00430EC3">
            <w:pPr>
              <w:pStyle w:val="DeptBullets"/>
              <w:numPr>
                <w:ilvl w:val="0"/>
                <w:numId w:val="0"/>
              </w:numPr>
              <w:tabs>
                <w:tab w:val="left" w:pos="1478"/>
              </w:tabs>
              <w:ind w:left="720" w:hanging="360"/>
            </w:pPr>
            <w:r>
              <w:t>3</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3EF53" w14:textId="77777777" w:rsidR="00B746F1" w:rsidRDefault="00430EC3">
            <w:pPr>
              <w:pStyle w:val="DeptBullets"/>
              <w:numPr>
                <w:ilvl w:val="0"/>
                <w:numId w:val="0"/>
              </w:numPr>
              <w:tabs>
                <w:tab w:val="left" w:pos="1478"/>
              </w:tabs>
              <w:ind w:left="720" w:hanging="360"/>
            </w:pPr>
            <w:r>
              <w:t>Does the governing body receive clear and concise monitoring reports of the school’s budget position at least 6 times a year?</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10A2F" w14:textId="77777777" w:rsidR="00B746F1" w:rsidRDefault="006B2E43">
            <w:pPr>
              <w:pStyle w:val="DeptBullets"/>
              <w:numPr>
                <w:ilvl w:val="0"/>
                <w:numId w:val="0"/>
              </w:numPr>
              <w:tabs>
                <w:tab w:val="left" w:pos="1478"/>
              </w:tabs>
              <w:ind w:left="720" w:hanging="360"/>
            </w:pPr>
            <w:hyperlink r:id="rId11" w:anchor="part3" w:history="1">
              <w:r w:rsidR="00430EC3">
                <w:rPr>
                  <w:rStyle w:val="Hyperlink"/>
                </w:rPr>
                <w:t>Q3 guidance</w:t>
              </w:r>
            </w:hyperlink>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08E69" w14:textId="77777777" w:rsidR="00B746F1" w:rsidRDefault="00B746F1">
            <w:pPr>
              <w:pStyle w:val="DeptBullets"/>
              <w:numPr>
                <w:ilvl w:val="0"/>
                <w:numId w:val="0"/>
              </w:numPr>
              <w:tabs>
                <w:tab w:val="left" w:pos="1478"/>
              </w:tabs>
              <w:ind w:left="720" w:hanging="360"/>
              <w:rPr>
                <w:b/>
                <w:bCs/>
              </w:rPr>
            </w:pPr>
          </w:p>
        </w:tc>
        <w:tc>
          <w:tcPr>
            <w:tcW w:w="1675"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578403BF" w14:textId="0FFF290A" w:rsidR="00B746F1" w:rsidRDefault="006B2E43">
            <w:pPr>
              <w:pStyle w:val="DeptBullets"/>
              <w:numPr>
                <w:ilvl w:val="0"/>
                <w:numId w:val="0"/>
              </w:numPr>
              <w:tabs>
                <w:tab w:val="left" w:pos="1478"/>
              </w:tabs>
              <w:ind w:left="720" w:hanging="360"/>
            </w:pPr>
            <w:sdt>
              <w:sdtPr>
                <w:rPr>
                  <w:color w:val="808080"/>
                </w:rPr>
                <w:id w:val="791868575"/>
                <w:dropDownList>
                  <w:listItem w:displayText="Yes" w:value="Yes"/>
                  <w:listItem w:displayText="In part" w:value="In part"/>
                  <w:listItem w:displayText="No" w:value="No"/>
                </w:dropDownList>
              </w:sdtPr>
              <w:sdtEndPr>
                <w:rPr>
                  <w:color w:val="auto"/>
                </w:rPr>
              </w:sdtEndPr>
              <w:sdtContent>
                <w:r w:rsidR="004F79DD">
                  <w:rPr>
                    <w:color w:val="808080"/>
                  </w:rPr>
                  <w:t>Yes</w:t>
                </w:r>
              </w:sdtContent>
            </w:sdt>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099AA" w14:textId="77777777" w:rsidR="00B746F1" w:rsidRDefault="00B746F1">
            <w:pPr>
              <w:pStyle w:val="DeptBullets"/>
              <w:numPr>
                <w:ilvl w:val="0"/>
                <w:numId w:val="0"/>
              </w:numPr>
              <w:tabs>
                <w:tab w:val="left" w:pos="1478"/>
              </w:tabs>
              <w:ind w:left="720" w:hanging="360"/>
              <w:rPr>
                <w:b/>
                <w:bCs/>
              </w:rPr>
            </w:pPr>
          </w:p>
        </w:tc>
        <w:tc>
          <w:tcPr>
            <w:tcW w:w="4406"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6719C665" w14:textId="77777777" w:rsidR="004F79DD" w:rsidRDefault="004F79DD" w:rsidP="004F79DD">
            <w:pPr>
              <w:ind w:left="1"/>
            </w:pPr>
            <w:r>
              <w:t xml:space="preserve">At each Finance committee meeting (three times a year) the latest budget monitoring report and year end forecast along with a written summary report are distributed in advance and reviewed in detail.  </w:t>
            </w:r>
          </w:p>
          <w:p w14:paraId="62DCF8EA" w14:textId="77777777" w:rsidR="004F79DD" w:rsidRDefault="004F79DD" w:rsidP="004F79DD">
            <w:pPr>
              <w:ind w:left="1"/>
            </w:pPr>
            <w:r>
              <w:t xml:space="preserve">A further finance update is delivered by the Head at Board meetings (three times a year). </w:t>
            </w:r>
          </w:p>
          <w:p w14:paraId="0C640273" w14:textId="77777777" w:rsidR="00B746F1" w:rsidRDefault="00B746F1">
            <w:pPr>
              <w:pStyle w:val="DeptBullets"/>
              <w:numPr>
                <w:ilvl w:val="0"/>
                <w:numId w:val="0"/>
              </w:numPr>
              <w:tabs>
                <w:tab w:val="left" w:pos="1478"/>
              </w:tabs>
              <w:ind w:left="720" w:hanging="360"/>
              <w:rPr>
                <w:b/>
                <w:bCs/>
              </w:rPr>
            </w:pPr>
          </w:p>
        </w:tc>
      </w:tr>
      <w:tr w:rsidR="00B746F1" w14:paraId="27BBE9FC"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AD647" w14:textId="77777777" w:rsidR="00B746F1" w:rsidRDefault="00430EC3">
            <w:pPr>
              <w:pStyle w:val="DeptBullets"/>
              <w:numPr>
                <w:ilvl w:val="0"/>
                <w:numId w:val="0"/>
              </w:numPr>
              <w:tabs>
                <w:tab w:val="left" w:pos="1478"/>
              </w:tabs>
              <w:ind w:left="720" w:hanging="360"/>
            </w:pPr>
            <w:r>
              <w:t>4</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64B1" w14:textId="77777777" w:rsidR="00B746F1" w:rsidRDefault="00430EC3">
            <w:pPr>
              <w:pStyle w:val="DeptBullets"/>
              <w:numPr>
                <w:ilvl w:val="0"/>
                <w:numId w:val="0"/>
              </w:numPr>
              <w:tabs>
                <w:tab w:val="left" w:pos="1478"/>
              </w:tabs>
              <w:ind w:left="720" w:hanging="360"/>
            </w:pPr>
            <w:r>
              <w:t>Are business interests of governing body members and staff properly registered and taken into account so as to avoid conflicts of interest?</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2C0BB" w14:textId="77777777" w:rsidR="00B746F1" w:rsidRDefault="006B2E43">
            <w:pPr>
              <w:pStyle w:val="DeptBullets"/>
              <w:numPr>
                <w:ilvl w:val="0"/>
                <w:numId w:val="0"/>
              </w:numPr>
              <w:tabs>
                <w:tab w:val="left" w:pos="1478"/>
              </w:tabs>
              <w:ind w:left="720" w:hanging="360"/>
            </w:pPr>
            <w:hyperlink r:id="rId12" w:anchor="part4" w:history="1">
              <w:r w:rsidR="00430EC3">
                <w:rPr>
                  <w:rStyle w:val="Hyperlink"/>
                </w:rPr>
                <w:t>Q4 guidance</w:t>
              </w:r>
            </w:hyperlink>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8851A" w14:textId="77777777" w:rsidR="00B746F1" w:rsidRDefault="00B746F1">
            <w:pPr>
              <w:pStyle w:val="DeptBullets"/>
              <w:numPr>
                <w:ilvl w:val="0"/>
                <w:numId w:val="0"/>
              </w:numPr>
              <w:tabs>
                <w:tab w:val="left" w:pos="1478"/>
              </w:tabs>
              <w:ind w:left="720" w:hanging="360"/>
              <w:rPr>
                <w:b/>
                <w:bCs/>
              </w:rPr>
            </w:pPr>
          </w:p>
        </w:tc>
        <w:tc>
          <w:tcPr>
            <w:tcW w:w="1675"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25E6EEA5" w14:textId="06AE0694" w:rsidR="00B746F1" w:rsidRDefault="006B2E43">
            <w:pPr>
              <w:pStyle w:val="DeptBullets"/>
              <w:numPr>
                <w:ilvl w:val="0"/>
                <w:numId w:val="0"/>
              </w:numPr>
              <w:tabs>
                <w:tab w:val="left" w:pos="1478"/>
              </w:tabs>
              <w:ind w:left="720" w:hanging="360"/>
            </w:pPr>
            <w:sdt>
              <w:sdtPr>
                <w:rPr>
                  <w:color w:val="808080"/>
                </w:rPr>
                <w:id w:val="-746879646"/>
                <w:dropDownList>
                  <w:listItem w:displayText="Yes" w:value="Yes"/>
                  <w:listItem w:displayText="In part" w:value="In part"/>
                  <w:listItem w:displayText="No" w:value="No"/>
                </w:dropDownList>
              </w:sdtPr>
              <w:sdtEndPr>
                <w:rPr>
                  <w:color w:val="auto"/>
                </w:rPr>
              </w:sdtEndPr>
              <w:sdtContent>
                <w:r w:rsidR="004F79DD">
                  <w:rPr>
                    <w:color w:val="808080"/>
                  </w:rPr>
                  <w:t>Yes</w:t>
                </w:r>
              </w:sdtContent>
            </w:sdt>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DEC43" w14:textId="77777777" w:rsidR="00B746F1" w:rsidRDefault="00B746F1">
            <w:pPr>
              <w:pStyle w:val="DeptBullets"/>
              <w:numPr>
                <w:ilvl w:val="0"/>
                <w:numId w:val="0"/>
              </w:numPr>
              <w:tabs>
                <w:tab w:val="left" w:pos="1478"/>
              </w:tabs>
              <w:ind w:left="720" w:hanging="360"/>
              <w:rPr>
                <w:b/>
                <w:bCs/>
              </w:rPr>
            </w:pPr>
          </w:p>
        </w:tc>
        <w:tc>
          <w:tcPr>
            <w:tcW w:w="4406"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5D3F22F3" w14:textId="77777777" w:rsidR="004F79DD" w:rsidRDefault="004F79DD" w:rsidP="004F79DD">
            <w:pPr>
              <w:spacing w:line="247" w:lineRule="auto"/>
              <w:ind w:left="1" w:right="2"/>
            </w:pPr>
            <w:r>
              <w:t xml:space="preserve">Pecuniary / business interest forms are completed annually at the inaugural meeting in September by all members of the Board and SLT.  There is also an opportunity to declare any interests at the start of every governors’ meeting.   </w:t>
            </w:r>
          </w:p>
          <w:p w14:paraId="5A2CA42D" w14:textId="77777777" w:rsidR="004F79DD" w:rsidRDefault="004F79DD" w:rsidP="004F79DD">
            <w:pPr>
              <w:ind w:left="1"/>
            </w:pPr>
            <w:r>
              <w:t>All employees are annually asked to review and sign a series of declarations including noting any pecuniary and non-pecuniary interests.</w:t>
            </w:r>
            <w:r>
              <w:rPr>
                <w:b/>
                <w:color w:val="FF0000"/>
              </w:rPr>
              <w:t xml:space="preserve"> </w:t>
            </w:r>
            <w:r>
              <w:t xml:space="preserve"> </w:t>
            </w:r>
          </w:p>
          <w:p w14:paraId="593D8248" w14:textId="77777777" w:rsidR="00B746F1" w:rsidRDefault="00B746F1">
            <w:pPr>
              <w:pStyle w:val="DeptBullets"/>
              <w:numPr>
                <w:ilvl w:val="0"/>
                <w:numId w:val="0"/>
              </w:numPr>
              <w:tabs>
                <w:tab w:val="left" w:pos="1478"/>
              </w:tabs>
              <w:ind w:left="720" w:hanging="360"/>
              <w:rPr>
                <w:b/>
                <w:bCs/>
              </w:rPr>
            </w:pPr>
          </w:p>
        </w:tc>
      </w:tr>
      <w:tr w:rsidR="00B746F1" w14:paraId="6DE6B61D"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C3C9D" w14:textId="77777777" w:rsidR="00B746F1" w:rsidRDefault="00430EC3">
            <w:pPr>
              <w:pStyle w:val="DeptBullets"/>
              <w:numPr>
                <w:ilvl w:val="0"/>
                <w:numId w:val="0"/>
              </w:numPr>
              <w:tabs>
                <w:tab w:val="left" w:pos="1478"/>
              </w:tabs>
              <w:ind w:left="720" w:hanging="360"/>
            </w:pPr>
            <w:r>
              <w:t>5</w:t>
            </w:r>
          </w:p>
        </w:tc>
        <w:tc>
          <w:tcPr>
            <w:tcW w:w="6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E4B98" w14:textId="77777777" w:rsidR="00B746F1" w:rsidRDefault="00430EC3">
            <w:pPr>
              <w:pStyle w:val="DeptBullets"/>
              <w:numPr>
                <w:ilvl w:val="0"/>
                <w:numId w:val="0"/>
              </w:numPr>
              <w:tabs>
                <w:tab w:val="left" w:pos="1478"/>
              </w:tabs>
              <w:ind w:left="720" w:hanging="360"/>
            </w:pPr>
            <w:r>
              <w:t>Does the school have access to an adequate level of financial expertise, including when specialist finance staff are absent, for example, on sick leave?</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6EA19" w14:textId="77777777" w:rsidR="00B746F1" w:rsidRDefault="006B2E43">
            <w:pPr>
              <w:pStyle w:val="DeptBullets"/>
              <w:numPr>
                <w:ilvl w:val="0"/>
                <w:numId w:val="0"/>
              </w:numPr>
              <w:tabs>
                <w:tab w:val="left" w:pos="1478"/>
              </w:tabs>
              <w:ind w:left="720" w:hanging="360"/>
            </w:pPr>
            <w:hyperlink r:id="rId13" w:anchor="part5" w:history="1">
              <w:r w:rsidR="00430EC3">
                <w:rPr>
                  <w:rStyle w:val="Hyperlink"/>
                </w:rPr>
                <w:t>Q5 guidance</w:t>
              </w:r>
            </w:hyperlink>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F9FCA" w14:textId="77777777" w:rsidR="00B746F1" w:rsidRDefault="00B746F1">
            <w:pPr>
              <w:pStyle w:val="DeptBullets"/>
              <w:numPr>
                <w:ilvl w:val="0"/>
                <w:numId w:val="0"/>
              </w:numPr>
              <w:tabs>
                <w:tab w:val="left" w:pos="1478"/>
              </w:tabs>
              <w:ind w:left="720" w:hanging="360"/>
              <w:rPr>
                <w:b/>
                <w:bCs/>
              </w:rPr>
            </w:pPr>
          </w:p>
        </w:tc>
        <w:tc>
          <w:tcPr>
            <w:tcW w:w="1675"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6DD1F8FF" w14:textId="78787862" w:rsidR="00B746F1" w:rsidRDefault="006B2E43">
            <w:pPr>
              <w:pStyle w:val="DeptBullets"/>
              <w:numPr>
                <w:ilvl w:val="0"/>
                <w:numId w:val="0"/>
              </w:numPr>
              <w:tabs>
                <w:tab w:val="left" w:pos="1478"/>
              </w:tabs>
              <w:ind w:left="720" w:hanging="360"/>
            </w:pPr>
            <w:sdt>
              <w:sdtPr>
                <w:rPr>
                  <w:color w:val="808080"/>
                </w:rPr>
                <w:id w:val="1593125541"/>
                <w:dropDownList>
                  <w:listItem w:displayText="Yes" w:value="Yes"/>
                  <w:listItem w:displayText="In part" w:value="In part"/>
                  <w:listItem w:displayText="No" w:value="No"/>
                </w:dropDownList>
              </w:sdtPr>
              <w:sdtEndPr>
                <w:rPr>
                  <w:color w:val="auto"/>
                </w:rPr>
              </w:sdtEndPr>
              <w:sdtContent>
                <w:r w:rsidR="004F79DD">
                  <w:rPr>
                    <w:color w:val="808080"/>
                  </w:rPr>
                  <w:t>Yes</w:t>
                </w:r>
              </w:sdtContent>
            </w:sdt>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A4F24" w14:textId="77777777" w:rsidR="00B746F1" w:rsidRDefault="00B746F1">
            <w:pPr>
              <w:pStyle w:val="DeptBullets"/>
              <w:numPr>
                <w:ilvl w:val="0"/>
                <w:numId w:val="0"/>
              </w:numPr>
              <w:tabs>
                <w:tab w:val="left" w:pos="1478"/>
              </w:tabs>
              <w:ind w:left="720" w:hanging="360"/>
              <w:rPr>
                <w:b/>
                <w:bCs/>
              </w:rPr>
            </w:pPr>
          </w:p>
        </w:tc>
        <w:tc>
          <w:tcPr>
            <w:tcW w:w="4406"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5CCADF55" w14:textId="51431E37" w:rsidR="00B746F1" w:rsidRPr="004F79DD" w:rsidRDefault="004F79DD" w:rsidP="00DD0603">
            <w:pPr>
              <w:ind w:left="1"/>
            </w:pPr>
            <w:r>
              <w:t xml:space="preserve">The federation with St Mary’s and the SLA with ASCC gives Executive Headteacher access to a range of finance professionals. </w:t>
            </w:r>
          </w:p>
        </w:tc>
      </w:tr>
    </w:tbl>
    <w:p w14:paraId="46E56880" w14:textId="77777777" w:rsidR="00B746F1" w:rsidRDefault="00B746F1">
      <w:pPr>
        <w:pStyle w:val="DeptBullets"/>
        <w:numPr>
          <w:ilvl w:val="0"/>
          <w:numId w:val="0"/>
        </w:numPr>
        <w:tabs>
          <w:tab w:val="left" w:pos="1478"/>
        </w:tabs>
        <w:ind w:left="720" w:hanging="360"/>
        <w:rPr>
          <w:b/>
          <w:bCs/>
          <w:sz w:val="2"/>
          <w:szCs w:val="2"/>
        </w:rPr>
      </w:pPr>
    </w:p>
    <w:tbl>
      <w:tblPr>
        <w:tblW w:w="15388" w:type="dxa"/>
        <w:tblCellMar>
          <w:left w:w="10" w:type="dxa"/>
          <w:right w:w="10" w:type="dxa"/>
        </w:tblCellMar>
        <w:tblLook w:val="04A0" w:firstRow="1" w:lastRow="0" w:firstColumn="1" w:lastColumn="0" w:noHBand="0" w:noVBand="1"/>
      </w:tblPr>
      <w:tblGrid>
        <w:gridCol w:w="15388"/>
      </w:tblGrid>
      <w:tr w:rsidR="00B746F1" w14:paraId="586B98E9" w14:textId="77777777">
        <w:tc>
          <w:tcPr>
            <w:tcW w:w="15388" w:type="dxa"/>
            <w:tcBorders>
              <w:top w:val="single" w:sz="4" w:space="0" w:color="000000"/>
              <w:left w:val="single" w:sz="4" w:space="0" w:color="000000"/>
              <w:bottom w:val="single" w:sz="4" w:space="0" w:color="000000"/>
              <w:right w:val="single" w:sz="4" w:space="0" w:color="000000"/>
            </w:tcBorders>
            <w:shd w:val="clear" w:color="auto" w:fill="1F497D"/>
            <w:tcMar>
              <w:top w:w="0" w:type="dxa"/>
              <w:left w:w="108" w:type="dxa"/>
              <w:bottom w:w="0" w:type="dxa"/>
              <w:right w:w="108" w:type="dxa"/>
            </w:tcMar>
          </w:tcPr>
          <w:p w14:paraId="69E6DAFA" w14:textId="77777777" w:rsidR="00B746F1" w:rsidRDefault="00430EC3">
            <w:pPr>
              <w:pStyle w:val="DeptBullets"/>
              <w:numPr>
                <w:ilvl w:val="0"/>
                <w:numId w:val="0"/>
              </w:numPr>
              <w:tabs>
                <w:tab w:val="left" w:pos="1478"/>
              </w:tabs>
              <w:ind w:left="720" w:hanging="360"/>
              <w:rPr>
                <w:b/>
                <w:bCs/>
                <w:color w:val="FFFFFF"/>
              </w:rPr>
            </w:pPr>
            <w:r>
              <w:rPr>
                <w:b/>
                <w:bCs/>
                <w:color w:val="FFFFFF"/>
              </w:rPr>
              <w:t>B. School Strategy</w:t>
            </w:r>
          </w:p>
        </w:tc>
      </w:tr>
    </w:tbl>
    <w:p w14:paraId="32D618A8" w14:textId="77777777" w:rsidR="00B746F1" w:rsidRDefault="00B746F1">
      <w:pPr>
        <w:pStyle w:val="DeptBullets"/>
        <w:numPr>
          <w:ilvl w:val="0"/>
          <w:numId w:val="0"/>
        </w:numPr>
        <w:tabs>
          <w:tab w:val="left" w:pos="1478"/>
        </w:tabs>
        <w:ind w:left="720" w:hanging="360"/>
        <w:rPr>
          <w:b/>
          <w:bCs/>
          <w:sz w:val="2"/>
          <w:szCs w:val="2"/>
        </w:rPr>
      </w:pPr>
    </w:p>
    <w:tbl>
      <w:tblPr>
        <w:tblW w:w="15388" w:type="dxa"/>
        <w:tblCellMar>
          <w:left w:w="10" w:type="dxa"/>
          <w:right w:w="10" w:type="dxa"/>
        </w:tblCellMar>
        <w:tblLook w:val="04A0" w:firstRow="1" w:lastRow="0" w:firstColumn="1" w:lastColumn="0" w:noHBand="0" w:noVBand="1"/>
      </w:tblPr>
      <w:tblGrid>
        <w:gridCol w:w="710"/>
        <w:gridCol w:w="6122"/>
        <w:gridCol w:w="1911"/>
        <w:gridCol w:w="276"/>
        <w:gridCol w:w="1676"/>
        <w:gridCol w:w="278"/>
        <w:gridCol w:w="4415"/>
      </w:tblGrid>
      <w:tr w:rsidR="00B746F1" w14:paraId="0734BDDC"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CC217" w14:textId="77777777" w:rsidR="00B746F1" w:rsidRDefault="00430EC3">
            <w:pPr>
              <w:pStyle w:val="DeptBullets"/>
              <w:numPr>
                <w:ilvl w:val="0"/>
                <w:numId w:val="0"/>
              </w:numPr>
              <w:tabs>
                <w:tab w:val="left" w:pos="1478"/>
              </w:tabs>
              <w:ind w:left="720" w:hanging="360"/>
            </w:pPr>
            <w:r>
              <w:t>6</w:t>
            </w:r>
          </w:p>
        </w:tc>
        <w:tc>
          <w:tcPr>
            <w:tcW w:w="6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EDD1E" w14:textId="77777777" w:rsidR="00B746F1" w:rsidRDefault="00430EC3">
            <w:pPr>
              <w:pStyle w:val="DeptBullets"/>
              <w:numPr>
                <w:ilvl w:val="0"/>
                <w:numId w:val="0"/>
              </w:numPr>
              <w:tabs>
                <w:tab w:val="left" w:pos="1478"/>
              </w:tabs>
              <w:ind w:left="720" w:hanging="360"/>
            </w:pPr>
            <w:r>
              <w:t>Does the school have a realistic, sustainable and flexible financial strategy in place for at least 3 years, based on realistic assumptions about future funding, pupil numbers and pressures?</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5D643" w14:textId="77777777" w:rsidR="00B746F1" w:rsidRDefault="006B2E43">
            <w:pPr>
              <w:pStyle w:val="DeptBullets"/>
              <w:numPr>
                <w:ilvl w:val="0"/>
                <w:numId w:val="0"/>
              </w:numPr>
              <w:tabs>
                <w:tab w:val="left" w:pos="1478"/>
              </w:tabs>
              <w:ind w:left="720" w:hanging="360"/>
            </w:pPr>
            <w:hyperlink r:id="rId14" w:anchor="part6" w:history="1">
              <w:r w:rsidR="00430EC3">
                <w:rPr>
                  <w:rStyle w:val="Hyperlink"/>
                </w:rPr>
                <w:t>Q6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9A6AC" w14:textId="77777777" w:rsidR="00B746F1" w:rsidRDefault="00B746F1">
            <w:pPr>
              <w:pStyle w:val="DeptBullets"/>
              <w:numPr>
                <w:ilvl w:val="0"/>
                <w:numId w:val="0"/>
              </w:numPr>
              <w:tabs>
                <w:tab w:val="left" w:pos="1478"/>
              </w:tabs>
              <w:ind w:left="720" w:hanging="360"/>
              <w:rPr>
                <w:b/>
                <w:bCs/>
              </w:rPr>
            </w:pPr>
          </w:p>
        </w:tc>
        <w:tc>
          <w:tcPr>
            <w:tcW w:w="1676"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015C08A1" w14:textId="21921A87" w:rsidR="00B746F1" w:rsidRDefault="006B2E43">
            <w:pPr>
              <w:pStyle w:val="DeptBullets"/>
              <w:numPr>
                <w:ilvl w:val="0"/>
                <w:numId w:val="0"/>
              </w:numPr>
              <w:tabs>
                <w:tab w:val="left" w:pos="1478"/>
              </w:tabs>
              <w:ind w:left="720" w:hanging="360"/>
            </w:pPr>
            <w:sdt>
              <w:sdtPr>
                <w:rPr>
                  <w:color w:val="808080"/>
                </w:rPr>
                <w:id w:val="1505560486"/>
                <w:dropDownList>
                  <w:listItem w:displayText="Yes" w:value="Yes"/>
                  <w:listItem w:displayText="In part" w:value="In part"/>
                  <w:listItem w:displayText="No" w:value="No"/>
                </w:dropDownList>
              </w:sdtPr>
              <w:sdtEndPr>
                <w:rPr>
                  <w:color w:val="auto"/>
                </w:rPr>
              </w:sdtEndPr>
              <w:sdtContent>
                <w:r w:rsidR="004F79DD">
                  <w:rPr>
                    <w:color w:val="808080"/>
                  </w:rPr>
                  <w:t>Yes</w:t>
                </w:r>
              </w:sdtContent>
            </w:sdt>
          </w:p>
        </w:tc>
        <w:tc>
          <w:tcPr>
            <w:tcW w:w="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3AA6E" w14:textId="77777777" w:rsidR="00B746F1" w:rsidRDefault="00B746F1">
            <w:pPr>
              <w:pStyle w:val="DeptBullets"/>
              <w:numPr>
                <w:ilvl w:val="0"/>
                <w:numId w:val="0"/>
              </w:numPr>
              <w:tabs>
                <w:tab w:val="left" w:pos="1478"/>
              </w:tabs>
              <w:ind w:left="720" w:hanging="360"/>
              <w:rPr>
                <w:b/>
                <w:bCs/>
              </w:rPr>
            </w:pPr>
          </w:p>
        </w:tc>
        <w:tc>
          <w:tcPr>
            <w:tcW w:w="4415"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762F2C49" w14:textId="77777777" w:rsidR="004F79DD" w:rsidRPr="00DD6E21" w:rsidRDefault="004F79DD" w:rsidP="004F79DD">
            <w:pPr>
              <w:ind w:left="1" w:right="6"/>
            </w:pPr>
            <w:r>
              <w:t xml:space="preserve">The SIP is a rolling three year plan and feeds into the budget planning process. Capital planning is led by the Executive Headteacher working with Site Manager and Diocesan consultants as well as Board. We are facing a falling roll exacerbated by the movement of families out of inner London due to the </w:t>
            </w:r>
            <w:r w:rsidRPr="00DD6E21">
              <w:t xml:space="preserve">pandemic.  </w:t>
            </w:r>
          </w:p>
          <w:p w14:paraId="0AC2DCFE" w14:textId="75622C1E" w:rsidR="004F79DD" w:rsidRDefault="004F79DD" w:rsidP="004F79DD">
            <w:pPr>
              <w:ind w:left="1" w:right="15"/>
            </w:pPr>
            <w:r w:rsidRPr="0045194F">
              <w:t>Our financial plans show us in deficit in</w:t>
            </w:r>
            <w:r w:rsidR="007B3A67">
              <w:t xml:space="preserve"> year </w:t>
            </w:r>
            <w:r w:rsidR="00DD6E21" w:rsidRPr="0045194F">
              <w:t>2023-24</w:t>
            </w:r>
            <w:r w:rsidRPr="0045194F">
              <w:t xml:space="preserve">, </w:t>
            </w:r>
            <w:r w:rsidR="00DD6E21" w:rsidRPr="00DD6E21">
              <w:t>and</w:t>
            </w:r>
            <w:r w:rsidR="00DD6E21">
              <w:t xml:space="preserve"> with surpluses exhausted in 2024-25. </w:t>
            </w:r>
            <w:r>
              <w:t xml:space="preserve">  </w:t>
            </w:r>
          </w:p>
          <w:p w14:paraId="676E22AA" w14:textId="77777777" w:rsidR="00B746F1" w:rsidRDefault="00B746F1">
            <w:pPr>
              <w:pStyle w:val="DeptBullets"/>
              <w:numPr>
                <w:ilvl w:val="0"/>
                <w:numId w:val="0"/>
              </w:numPr>
              <w:tabs>
                <w:tab w:val="left" w:pos="1478"/>
              </w:tabs>
              <w:ind w:left="720" w:hanging="360"/>
              <w:rPr>
                <w:b/>
                <w:bCs/>
              </w:rPr>
            </w:pPr>
          </w:p>
        </w:tc>
      </w:tr>
      <w:tr w:rsidR="00B746F1" w14:paraId="709A9384"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45C32" w14:textId="77777777" w:rsidR="00B746F1" w:rsidRDefault="00430EC3">
            <w:pPr>
              <w:pStyle w:val="DeptBullets"/>
              <w:numPr>
                <w:ilvl w:val="0"/>
                <w:numId w:val="0"/>
              </w:numPr>
              <w:tabs>
                <w:tab w:val="left" w:pos="1478"/>
              </w:tabs>
              <w:ind w:left="720" w:hanging="360"/>
            </w:pPr>
            <w:r>
              <w:t>7</w:t>
            </w:r>
          </w:p>
        </w:tc>
        <w:tc>
          <w:tcPr>
            <w:tcW w:w="6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19146" w14:textId="77777777" w:rsidR="00B746F1" w:rsidRDefault="00430EC3">
            <w:pPr>
              <w:pStyle w:val="Heading3"/>
            </w:pPr>
            <w:r>
              <w:t>Does the school take an integrated approach to curriculum and financial planning?</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F2397" w14:textId="77777777" w:rsidR="00B746F1" w:rsidRDefault="006B2E43">
            <w:pPr>
              <w:pStyle w:val="DeptBullets"/>
              <w:numPr>
                <w:ilvl w:val="0"/>
                <w:numId w:val="0"/>
              </w:numPr>
              <w:tabs>
                <w:tab w:val="left" w:pos="1478"/>
              </w:tabs>
              <w:ind w:left="720" w:hanging="360"/>
            </w:pPr>
            <w:hyperlink r:id="rId15" w:anchor="part7" w:history="1">
              <w:r w:rsidR="00430EC3">
                <w:rPr>
                  <w:rStyle w:val="Hyperlink"/>
                </w:rPr>
                <w:t>Q7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526AF" w14:textId="77777777" w:rsidR="00B746F1" w:rsidRDefault="00B746F1">
            <w:pPr>
              <w:pStyle w:val="DeptBullets"/>
              <w:numPr>
                <w:ilvl w:val="0"/>
                <w:numId w:val="0"/>
              </w:numPr>
              <w:tabs>
                <w:tab w:val="left" w:pos="1478"/>
              </w:tabs>
              <w:ind w:left="720" w:hanging="360"/>
              <w:rPr>
                <w:b/>
                <w:bCs/>
              </w:rPr>
            </w:pPr>
          </w:p>
        </w:tc>
        <w:tc>
          <w:tcPr>
            <w:tcW w:w="1676"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6E49BE58" w14:textId="332D9F64" w:rsidR="00B746F1" w:rsidRDefault="006B2E43">
            <w:pPr>
              <w:pStyle w:val="DeptBullets"/>
              <w:numPr>
                <w:ilvl w:val="0"/>
                <w:numId w:val="0"/>
              </w:numPr>
              <w:tabs>
                <w:tab w:val="left" w:pos="1478"/>
              </w:tabs>
              <w:ind w:left="720" w:hanging="360"/>
            </w:pPr>
            <w:sdt>
              <w:sdtPr>
                <w:rPr>
                  <w:color w:val="808080"/>
                </w:rPr>
                <w:id w:val="-1248030690"/>
                <w:dropDownList>
                  <w:listItem w:displayText="Yes" w:value="Yes"/>
                  <w:listItem w:displayText="In part" w:value="In part"/>
                  <w:listItem w:displayText="No" w:value="No"/>
                </w:dropDownList>
              </w:sdtPr>
              <w:sdtEndPr>
                <w:rPr>
                  <w:color w:val="auto"/>
                </w:rPr>
              </w:sdtEndPr>
              <w:sdtContent>
                <w:r w:rsidR="004F79DD">
                  <w:rPr>
                    <w:color w:val="808080"/>
                  </w:rPr>
                  <w:t>Yes</w:t>
                </w:r>
              </w:sdtContent>
            </w:sdt>
          </w:p>
        </w:tc>
        <w:tc>
          <w:tcPr>
            <w:tcW w:w="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82DB5" w14:textId="77777777" w:rsidR="00B746F1" w:rsidRDefault="00B746F1">
            <w:pPr>
              <w:pStyle w:val="DeptBullets"/>
              <w:numPr>
                <w:ilvl w:val="0"/>
                <w:numId w:val="0"/>
              </w:numPr>
              <w:tabs>
                <w:tab w:val="left" w:pos="1478"/>
              </w:tabs>
              <w:ind w:left="720" w:hanging="360"/>
              <w:rPr>
                <w:b/>
                <w:bCs/>
              </w:rPr>
            </w:pPr>
          </w:p>
        </w:tc>
        <w:tc>
          <w:tcPr>
            <w:tcW w:w="4415"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784899C3" w14:textId="77777777" w:rsidR="004F79DD" w:rsidRDefault="004F79DD" w:rsidP="004F79DD">
            <w:pPr>
              <w:ind w:left="1" w:right="6"/>
            </w:pPr>
            <w:r>
              <w:t xml:space="preserve">Staffing and Curriculum spend is outlined in the SIP and the impact is monitored by SLT and forms part of the regular formal reporting to Governors.  </w:t>
            </w:r>
          </w:p>
          <w:p w14:paraId="209E366C" w14:textId="77777777" w:rsidR="00B746F1" w:rsidRPr="004F79DD" w:rsidRDefault="00B746F1" w:rsidP="0045194F">
            <w:pPr>
              <w:ind w:left="1" w:right="6"/>
            </w:pPr>
          </w:p>
        </w:tc>
      </w:tr>
      <w:tr w:rsidR="00B746F1" w14:paraId="0BA59934" w14:textId="77777777">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A1753" w14:textId="77777777" w:rsidR="00B746F1" w:rsidRDefault="00430EC3">
            <w:pPr>
              <w:pStyle w:val="DeptBullets"/>
              <w:numPr>
                <w:ilvl w:val="0"/>
                <w:numId w:val="0"/>
              </w:numPr>
              <w:tabs>
                <w:tab w:val="left" w:pos="1478"/>
              </w:tabs>
              <w:ind w:left="720" w:hanging="360"/>
            </w:pPr>
            <w:r>
              <w:t>8</w:t>
            </w:r>
          </w:p>
        </w:tc>
        <w:tc>
          <w:tcPr>
            <w:tcW w:w="6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DCC68" w14:textId="77777777" w:rsidR="00B746F1" w:rsidRDefault="00430EC3">
            <w:pPr>
              <w:pStyle w:val="DeptBullets"/>
              <w:numPr>
                <w:ilvl w:val="0"/>
                <w:numId w:val="0"/>
              </w:numPr>
              <w:tabs>
                <w:tab w:val="left" w:pos="1478"/>
              </w:tabs>
              <w:ind w:left="720" w:hanging="360"/>
            </w:pPr>
            <w:r>
              <w:t>Does the school have an appropriate business continuity or disaster recovery plan, including an up-to-date asset register and adequate insurance?</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771FF" w14:textId="77777777" w:rsidR="00B746F1" w:rsidRDefault="006B2E43">
            <w:pPr>
              <w:pStyle w:val="DeptBullets"/>
              <w:numPr>
                <w:ilvl w:val="0"/>
                <w:numId w:val="0"/>
              </w:numPr>
              <w:tabs>
                <w:tab w:val="left" w:pos="1478"/>
              </w:tabs>
              <w:ind w:left="720" w:hanging="360"/>
            </w:pPr>
            <w:hyperlink r:id="rId16" w:anchor="part8" w:history="1">
              <w:r w:rsidR="00430EC3">
                <w:rPr>
                  <w:rStyle w:val="Hyperlink"/>
                </w:rPr>
                <w:t>Q8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D10AA" w14:textId="77777777" w:rsidR="00B746F1" w:rsidRDefault="00B746F1">
            <w:pPr>
              <w:pStyle w:val="DeptBullets"/>
              <w:numPr>
                <w:ilvl w:val="0"/>
                <w:numId w:val="0"/>
              </w:numPr>
              <w:tabs>
                <w:tab w:val="left" w:pos="1478"/>
              </w:tabs>
              <w:ind w:left="720" w:hanging="360"/>
              <w:rPr>
                <w:b/>
                <w:bCs/>
              </w:rPr>
            </w:pPr>
          </w:p>
        </w:tc>
        <w:tc>
          <w:tcPr>
            <w:tcW w:w="1676"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3275191C" w14:textId="2C8D3E94" w:rsidR="00B746F1" w:rsidRDefault="006B2E43">
            <w:pPr>
              <w:pStyle w:val="DeptBullets"/>
              <w:numPr>
                <w:ilvl w:val="0"/>
                <w:numId w:val="0"/>
              </w:numPr>
              <w:tabs>
                <w:tab w:val="left" w:pos="1478"/>
              </w:tabs>
              <w:ind w:left="720" w:hanging="360"/>
            </w:pPr>
            <w:sdt>
              <w:sdtPr>
                <w:rPr>
                  <w:color w:val="808080"/>
                </w:rPr>
                <w:id w:val="787247970"/>
                <w:dropDownList>
                  <w:listItem w:displayText="Yes" w:value="Yes"/>
                  <w:listItem w:displayText="In part" w:value="In part"/>
                  <w:listItem w:displayText="No" w:value="No"/>
                </w:dropDownList>
              </w:sdtPr>
              <w:sdtEndPr>
                <w:rPr>
                  <w:color w:val="auto"/>
                </w:rPr>
              </w:sdtEndPr>
              <w:sdtContent>
                <w:r w:rsidR="004F79DD">
                  <w:rPr>
                    <w:color w:val="808080"/>
                  </w:rPr>
                  <w:t>Yes</w:t>
                </w:r>
              </w:sdtContent>
            </w:sdt>
          </w:p>
        </w:tc>
        <w:tc>
          <w:tcPr>
            <w:tcW w:w="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1085C" w14:textId="77777777" w:rsidR="00B746F1" w:rsidRDefault="00B746F1">
            <w:pPr>
              <w:pStyle w:val="DeptBullets"/>
              <w:numPr>
                <w:ilvl w:val="0"/>
                <w:numId w:val="0"/>
              </w:numPr>
              <w:tabs>
                <w:tab w:val="left" w:pos="1478"/>
              </w:tabs>
              <w:ind w:left="720" w:hanging="360"/>
              <w:rPr>
                <w:b/>
                <w:bCs/>
              </w:rPr>
            </w:pPr>
          </w:p>
        </w:tc>
        <w:tc>
          <w:tcPr>
            <w:tcW w:w="4415"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2CBA8C50" w14:textId="2F8B06C1" w:rsidR="00B746F1" w:rsidRPr="004F79DD" w:rsidRDefault="00DD0603" w:rsidP="004F79DD">
            <w:pPr>
              <w:pStyle w:val="DeptBullets"/>
              <w:numPr>
                <w:ilvl w:val="0"/>
                <w:numId w:val="0"/>
              </w:numPr>
              <w:tabs>
                <w:tab w:val="left" w:pos="1478"/>
              </w:tabs>
              <w:ind w:left="720" w:right="6" w:hanging="360"/>
            </w:pPr>
            <w:r>
              <w:t xml:space="preserve">The school has an up to date Asset register and adequate insurance. Business Continuity plan was reviewed by Governors in Jan 2023.  Insurances are bought through DfE scheme and reviewed annually. Asset register </w:t>
            </w:r>
            <w:r w:rsidR="00CC6D78">
              <w:t>was</w:t>
            </w:r>
            <w:r>
              <w:t xml:space="preserve"> reviewed by Governors in </w:t>
            </w:r>
            <w:r w:rsidR="00CC6D78">
              <w:t>Nov 2022</w:t>
            </w:r>
            <w:r>
              <w:t xml:space="preserve">  </w:t>
            </w:r>
          </w:p>
        </w:tc>
      </w:tr>
    </w:tbl>
    <w:p w14:paraId="6AF325F2" w14:textId="77777777" w:rsidR="00B746F1" w:rsidRDefault="00B746F1">
      <w:pPr>
        <w:pStyle w:val="DeptBullets"/>
        <w:numPr>
          <w:ilvl w:val="0"/>
          <w:numId w:val="0"/>
        </w:numPr>
        <w:tabs>
          <w:tab w:val="left" w:pos="1478"/>
        </w:tabs>
        <w:ind w:left="720" w:hanging="360"/>
        <w:rPr>
          <w:b/>
          <w:bCs/>
          <w:sz w:val="2"/>
          <w:szCs w:val="2"/>
        </w:rPr>
      </w:pPr>
    </w:p>
    <w:tbl>
      <w:tblPr>
        <w:tblW w:w="15388" w:type="dxa"/>
        <w:tblCellMar>
          <w:left w:w="10" w:type="dxa"/>
          <w:right w:w="10" w:type="dxa"/>
        </w:tblCellMar>
        <w:tblLook w:val="04A0" w:firstRow="1" w:lastRow="0" w:firstColumn="1" w:lastColumn="0" w:noHBand="0" w:noVBand="1"/>
      </w:tblPr>
      <w:tblGrid>
        <w:gridCol w:w="15388"/>
      </w:tblGrid>
      <w:tr w:rsidR="00B746F1" w14:paraId="6153BCB6" w14:textId="77777777">
        <w:tc>
          <w:tcPr>
            <w:tcW w:w="15388" w:type="dxa"/>
            <w:tcBorders>
              <w:top w:val="single" w:sz="4" w:space="0" w:color="000000"/>
              <w:left w:val="single" w:sz="4" w:space="0" w:color="000000"/>
              <w:bottom w:val="single" w:sz="4" w:space="0" w:color="000000"/>
              <w:right w:val="single" w:sz="4" w:space="0" w:color="000000"/>
            </w:tcBorders>
            <w:shd w:val="clear" w:color="auto" w:fill="1F497D"/>
            <w:tcMar>
              <w:top w:w="0" w:type="dxa"/>
              <w:left w:w="108" w:type="dxa"/>
              <w:bottom w:w="0" w:type="dxa"/>
              <w:right w:w="108" w:type="dxa"/>
            </w:tcMar>
          </w:tcPr>
          <w:p w14:paraId="0D03AEC0" w14:textId="77777777" w:rsidR="00B746F1" w:rsidRDefault="00430EC3">
            <w:pPr>
              <w:pStyle w:val="DeptBullets"/>
              <w:numPr>
                <w:ilvl w:val="0"/>
                <w:numId w:val="0"/>
              </w:numPr>
              <w:tabs>
                <w:tab w:val="left" w:pos="1478"/>
              </w:tabs>
              <w:ind w:left="720" w:hanging="360"/>
            </w:pPr>
            <w:r>
              <w:rPr>
                <w:b/>
                <w:bCs/>
                <w:color w:val="FFFFFF"/>
              </w:rPr>
              <w:t>C. Setting the annual budget</w:t>
            </w:r>
          </w:p>
        </w:tc>
      </w:tr>
    </w:tbl>
    <w:p w14:paraId="647B7E76" w14:textId="77777777" w:rsidR="00B746F1" w:rsidRDefault="00B746F1">
      <w:pPr>
        <w:pStyle w:val="DeptBullets"/>
        <w:numPr>
          <w:ilvl w:val="0"/>
          <w:numId w:val="0"/>
        </w:numPr>
        <w:tabs>
          <w:tab w:val="left" w:pos="1478"/>
        </w:tabs>
        <w:ind w:left="720" w:hanging="360"/>
        <w:rPr>
          <w:b/>
          <w:bCs/>
          <w:sz w:val="2"/>
          <w:szCs w:val="2"/>
        </w:rPr>
      </w:pPr>
    </w:p>
    <w:tbl>
      <w:tblPr>
        <w:tblW w:w="15388" w:type="dxa"/>
        <w:tblCellMar>
          <w:left w:w="10" w:type="dxa"/>
          <w:right w:w="10" w:type="dxa"/>
        </w:tblCellMar>
        <w:tblLook w:val="04A0" w:firstRow="1" w:lastRow="0" w:firstColumn="1" w:lastColumn="0" w:noHBand="0" w:noVBand="1"/>
      </w:tblPr>
      <w:tblGrid>
        <w:gridCol w:w="843"/>
        <w:gridCol w:w="6044"/>
        <w:gridCol w:w="1911"/>
        <w:gridCol w:w="276"/>
        <w:gridCol w:w="1673"/>
        <w:gridCol w:w="277"/>
        <w:gridCol w:w="4364"/>
      </w:tblGrid>
      <w:tr w:rsidR="00B746F1" w14:paraId="778F1991" w14:textId="77777777">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F67BB" w14:textId="77777777" w:rsidR="00B746F1" w:rsidRDefault="00430EC3">
            <w:pPr>
              <w:pStyle w:val="DeptBullets"/>
              <w:numPr>
                <w:ilvl w:val="0"/>
                <w:numId w:val="0"/>
              </w:numPr>
              <w:tabs>
                <w:tab w:val="left" w:pos="1478"/>
              </w:tabs>
              <w:ind w:left="720" w:hanging="360"/>
            </w:pPr>
            <w:r>
              <w:t>9</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B5C3C" w14:textId="77777777" w:rsidR="00B746F1" w:rsidRDefault="00430EC3">
            <w:pPr>
              <w:pStyle w:val="DeptBullets"/>
              <w:numPr>
                <w:ilvl w:val="0"/>
                <w:numId w:val="0"/>
              </w:numPr>
              <w:tabs>
                <w:tab w:val="left" w:pos="1478"/>
              </w:tabs>
              <w:ind w:left="720" w:hanging="360"/>
            </w:pPr>
            <w:r>
              <w:t>Does the school set a well-informed and balanced 3-year budget and has this been submitted to the local authority?</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E2178" w14:textId="77777777" w:rsidR="00B746F1" w:rsidRDefault="006B2E43">
            <w:pPr>
              <w:pStyle w:val="DeptBullets"/>
              <w:numPr>
                <w:ilvl w:val="0"/>
                <w:numId w:val="0"/>
              </w:numPr>
              <w:tabs>
                <w:tab w:val="left" w:pos="1478"/>
              </w:tabs>
              <w:ind w:left="720" w:hanging="360"/>
            </w:pPr>
            <w:hyperlink r:id="rId17" w:anchor="part9" w:history="1">
              <w:r w:rsidR="00430EC3">
                <w:rPr>
                  <w:rStyle w:val="Hyperlink"/>
                </w:rPr>
                <w:t>Q9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6D0DC" w14:textId="77777777" w:rsidR="00B746F1" w:rsidRDefault="00B746F1">
            <w:pPr>
              <w:pStyle w:val="DeptBullets"/>
              <w:numPr>
                <w:ilvl w:val="0"/>
                <w:numId w:val="0"/>
              </w:numPr>
              <w:tabs>
                <w:tab w:val="left" w:pos="1478"/>
              </w:tabs>
              <w:ind w:left="720" w:hanging="360"/>
              <w:rPr>
                <w:b/>
                <w:bCs/>
              </w:rPr>
            </w:pPr>
          </w:p>
        </w:tc>
        <w:tc>
          <w:tcPr>
            <w:tcW w:w="1673"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771760B5" w14:textId="7E10D29A" w:rsidR="00B746F1" w:rsidRDefault="006B2E43">
            <w:pPr>
              <w:pStyle w:val="DeptBullets"/>
              <w:numPr>
                <w:ilvl w:val="0"/>
                <w:numId w:val="0"/>
              </w:numPr>
              <w:tabs>
                <w:tab w:val="left" w:pos="1478"/>
              </w:tabs>
              <w:ind w:left="720" w:hanging="360"/>
            </w:pPr>
            <w:sdt>
              <w:sdtPr>
                <w:rPr>
                  <w:color w:val="808080"/>
                </w:rPr>
                <w:id w:val="-639882128"/>
                <w:dropDownList>
                  <w:listItem w:displayText="Yes" w:value="Yes"/>
                  <w:listItem w:displayText="In part" w:value="In part"/>
                  <w:listItem w:displayText="No" w:value="No"/>
                </w:dropDownList>
              </w:sdtPr>
              <w:sdtEndPr>
                <w:rPr>
                  <w:color w:val="auto"/>
                </w:rPr>
              </w:sdtEndPr>
              <w:sdtContent>
                <w:r w:rsidR="004F79DD">
                  <w:rPr>
                    <w:color w:val="808080"/>
                  </w:rPr>
                  <w:t>Yes</w:t>
                </w:r>
              </w:sdtContent>
            </w:sdt>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60952" w14:textId="77777777" w:rsidR="00B746F1" w:rsidRDefault="00B746F1">
            <w:pPr>
              <w:pStyle w:val="DeptBullets"/>
              <w:numPr>
                <w:ilvl w:val="0"/>
                <w:numId w:val="0"/>
              </w:numPr>
              <w:tabs>
                <w:tab w:val="left" w:pos="1478"/>
              </w:tabs>
              <w:ind w:left="720" w:hanging="360"/>
              <w:rPr>
                <w:b/>
                <w:bCs/>
              </w:rPr>
            </w:pPr>
          </w:p>
        </w:tc>
        <w:tc>
          <w:tcPr>
            <w:tcW w:w="4364"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30AC8566" w14:textId="77777777" w:rsidR="004F79DD" w:rsidRDefault="004F79DD" w:rsidP="004F79DD">
            <w:pPr>
              <w:spacing w:after="1"/>
              <w:ind w:right="57"/>
            </w:pPr>
            <w:r>
              <w:t xml:space="preserve">Detailed annual budget is developed by EH with Consultant FD, with input from the SLT, and linked to SIP.  </w:t>
            </w:r>
          </w:p>
          <w:p w14:paraId="658667AE" w14:textId="762B1621" w:rsidR="004F79DD" w:rsidRPr="0045194F" w:rsidRDefault="004F79DD" w:rsidP="004F79DD">
            <w:pPr>
              <w:ind w:right="51"/>
            </w:pPr>
            <w:r w:rsidRPr="00DD6E21">
              <w:t xml:space="preserve">Budget comes to committee for review and Board for approval, before going to LA.   </w:t>
            </w:r>
            <w:r w:rsidRPr="0045194F">
              <w:t>We will post a</w:t>
            </w:r>
            <w:r w:rsidR="00DD6E21" w:rsidRPr="0045194F">
              <w:t>n in year</w:t>
            </w:r>
            <w:r w:rsidRPr="0045194F">
              <w:t xml:space="preserve"> deficit in 202</w:t>
            </w:r>
            <w:r w:rsidR="00DD6E21" w:rsidRPr="0045194F">
              <w:t>3-24</w:t>
            </w:r>
            <w:r w:rsidRPr="0045194F">
              <w:t xml:space="preserve"> </w:t>
            </w:r>
            <w:r w:rsidR="00DD6E21" w:rsidRPr="0045194F">
              <w:t>and in 2024-25 we are likely to eliminate our reserves</w:t>
            </w:r>
            <w:r w:rsidRPr="0045194F">
              <w:t xml:space="preserve">.   </w:t>
            </w:r>
          </w:p>
          <w:p w14:paraId="52007B82" w14:textId="77777777" w:rsidR="00B746F1" w:rsidRDefault="00B746F1" w:rsidP="0045194F">
            <w:pPr>
              <w:jc w:val="both"/>
              <w:rPr>
                <w:b/>
                <w:bCs/>
              </w:rPr>
            </w:pPr>
          </w:p>
        </w:tc>
      </w:tr>
      <w:tr w:rsidR="00B746F1" w14:paraId="0E8E0B40" w14:textId="77777777">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4CCBB" w14:textId="77777777" w:rsidR="00B746F1" w:rsidRDefault="00430EC3">
            <w:pPr>
              <w:pStyle w:val="DeptBullets"/>
              <w:numPr>
                <w:ilvl w:val="0"/>
                <w:numId w:val="0"/>
              </w:numPr>
              <w:tabs>
                <w:tab w:val="left" w:pos="1478"/>
              </w:tabs>
              <w:ind w:left="720" w:hanging="360"/>
            </w:pPr>
            <w:r>
              <w:t>10</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F01EB" w14:textId="77777777" w:rsidR="00B746F1" w:rsidRDefault="00430EC3">
            <w:pPr>
              <w:pStyle w:val="DeptBullets"/>
              <w:numPr>
                <w:ilvl w:val="0"/>
                <w:numId w:val="0"/>
              </w:numPr>
              <w:tabs>
                <w:tab w:val="left" w:pos="1478"/>
              </w:tabs>
              <w:ind w:left="720" w:hanging="360"/>
            </w:pPr>
            <w:r>
              <w:t>Does the budget setting process allow sufficient time for the governing body to scrutinise and challenge the information provided?</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961FF" w14:textId="77777777" w:rsidR="00B746F1" w:rsidRDefault="006B2E43">
            <w:pPr>
              <w:pStyle w:val="DeptBullets"/>
              <w:numPr>
                <w:ilvl w:val="0"/>
                <w:numId w:val="0"/>
              </w:numPr>
              <w:tabs>
                <w:tab w:val="left" w:pos="1478"/>
              </w:tabs>
              <w:ind w:left="720" w:hanging="360"/>
            </w:pPr>
            <w:hyperlink r:id="rId18" w:anchor="part10" w:history="1">
              <w:r w:rsidR="00430EC3">
                <w:rPr>
                  <w:rStyle w:val="Hyperlink"/>
                </w:rPr>
                <w:t>Q10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1545E" w14:textId="77777777" w:rsidR="00B746F1" w:rsidRDefault="00B746F1">
            <w:pPr>
              <w:pStyle w:val="DeptBullets"/>
              <w:numPr>
                <w:ilvl w:val="0"/>
                <w:numId w:val="0"/>
              </w:numPr>
              <w:tabs>
                <w:tab w:val="left" w:pos="1478"/>
              </w:tabs>
              <w:ind w:left="720" w:hanging="360"/>
              <w:rPr>
                <w:b/>
                <w:bCs/>
              </w:rPr>
            </w:pPr>
          </w:p>
        </w:tc>
        <w:tc>
          <w:tcPr>
            <w:tcW w:w="1673"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563E8718" w14:textId="677B7CEE" w:rsidR="00B746F1" w:rsidRDefault="006B2E43">
            <w:pPr>
              <w:pStyle w:val="DeptBullets"/>
              <w:numPr>
                <w:ilvl w:val="0"/>
                <w:numId w:val="0"/>
              </w:numPr>
              <w:tabs>
                <w:tab w:val="left" w:pos="1478"/>
              </w:tabs>
              <w:ind w:left="720" w:hanging="360"/>
            </w:pPr>
            <w:sdt>
              <w:sdtPr>
                <w:rPr>
                  <w:color w:val="808080"/>
                </w:rPr>
                <w:id w:val="-931119606"/>
                <w:dropDownList>
                  <w:listItem w:displayText="Yes" w:value="Yes"/>
                  <w:listItem w:displayText="In part" w:value="In part"/>
                  <w:listItem w:displayText="No" w:value="No"/>
                </w:dropDownList>
              </w:sdtPr>
              <w:sdtEndPr>
                <w:rPr>
                  <w:color w:val="auto"/>
                </w:rPr>
              </w:sdtEndPr>
              <w:sdtContent>
                <w:r w:rsidR="004F79DD">
                  <w:rPr>
                    <w:color w:val="808080"/>
                  </w:rPr>
                  <w:t>Yes</w:t>
                </w:r>
              </w:sdtContent>
            </w:sdt>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1819B" w14:textId="77777777" w:rsidR="00B746F1" w:rsidRDefault="00B746F1">
            <w:pPr>
              <w:pStyle w:val="DeptBullets"/>
              <w:numPr>
                <w:ilvl w:val="0"/>
                <w:numId w:val="0"/>
              </w:numPr>
              <w:tabs>
                <w:tab w:val="left" w:pos="1478"/>
              </w:tabs>
              <w:ind w:left="720" w:hanging="360"/>
              <w:rPr>
                <w:b/>
                <w:bCs/>
              </w:rPr>
            </w:pPr>
          </w:p>
        </w:tc>
        <w:tc>
          <w:tcPr>
            <w:tcW w:w="4364"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0D81E8F1" w14:textId="77777777" w:rsidR="004F79DD" w:rsidRDefault="004F79DD" w:rsidP="004F79DD">
            <w:pPr>
              <w:spacing w:line="259" w:lineRule="auto"/>
            </w:pPr>
            <w:r>
              <w:t xml:space="preserve">Individual school budgets are presented as </w:t>
            </w:r>
          </w:p>
          <w:p w14:paraId="4BD22610" w14:textId="77777777" w:rsidR="004F79DD" w:rsidRDefault="004F79DD" w:rsidP="004F79DD">
            <w:pPr>
              <w:ind w:right="44"/>
            </w:pPr>
            <w:r>
              <w:t xml:space="preserve">outline in the spring term and as full proposal a second time (early summer term) to Federation finance committee, and are then approved at Board in May.  </w:t>
            </w:r>
          </w:p>
          <w:p w14:paraId="7B65E1A2" w14:textId="77777777" w:rsidR="00B746F1" w:rsidRDefault="00B746F1">
            <w:pPr>
              <w:pStyle w:val="DeptBullets"/>
              <w:numPr>
                <w:ilvl w:val="0"/>
                <w:numId w:val="0"/>
              </w:numPr>
              <w:tabs>
                <w:tab w:val="left" w:pos="1478"/>
              </w:tabs>
              <w:ind w:left="720" w:hanging="360"/>
              <w:rPr>
                <w:b/>
                <w:bCs/>
              </w:rPr>
            </w:pPr>
          </w:p>
        </w:tc>
      </w:tr>
      <w:tr w:rsidR="00B746F1" w14:paraId="70A0CA51" w14:textId="77777777">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2526A" w14:textId="77777777" w:rsidR="00B746F1" w:rsidRDefault="00430EC3">
            <w:pPr>
              <w:pStyle w:val="DeptBullets"/>
              <w:numPr>
                <w:ilvl w:val="0"/>
                <w:numId w:val="0"/>
              </w:numPr>
              <w:tabs>
                <w:tab w:val="left" w:pos="1478"/>
              </w:tabs>
              <w:ind w:left="720" w:hanging="360"/>
            </w:pPr>
            <w:r>
              <w:t>11</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0A73E" w14:textId="77777777" w:rsidR="00B746F1" w:rsidRDefault="00430EC3">
            <w:pPr>
              <w:pStyle w:val="DeptBullets"/>
              <w:numPr>
                <w:ilvl w:val="0"/>
                <w:numId w:val="0"/>
              </w:numPr>
              <w:tabs>
                <w:tab w:val="left" w:pos="1478"/>
              </w:tabs>
              <w:ind w:left="720" w:hanging="360"/>
            </w:pPr>
            <w:r>
              <w:t>Is the school realistic in its pupil number projections and can it move quickly to recast the budget if the projections and the reality are materially different?</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CBD61" w14:textId="77777777" w:rsidR="00B746F1" w:rsidRDefault="006B2E43">
            <w:pPr>
              <w:pStyle w:val="DeptBullets"/>
              <w:numPr>
                <w:ilvl w:val="0"/>
                <w:numId w:val="0"/>
              </w:numPr>
              <w:tabs>
                <w:tab w:val="left" w:pos="1478"/>
              </w:tabs>
              <w:ind w:left="720" w:hanging="360"/>
            </w:pPr>
            <w:hyperlink r:id="rId19" w:anchor="part11" w:history="1">
              <w:r w:rsidR="00430EC3">
                <w:rPr>
                  <w:rStyle w:val="Hyperlink"/>
                </w:rPr>
                <w:t>Q11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A137E" w14:textId="77777777" w:rsidR="00B746F1" w:rsidRDefault="00B746F1">
            <w:pPr>
              <w:pStyle w:val="DeptBullets"/>
              <w:numPr>
                <w:ilvl w:val="0"/>
                <w:numId w:val="0"/>
              </w:numPr>
              <w:tabs>
                <w:tab w:val="left" w:pos="1478"/>
              </w:tabs>
              <w:ind w:left="720" w:hanging="360"/>
              <w:rPr>
                <w:b/>
                <w:bCs/>
              </w:rPr>
            </w:pPr>
          </w:p>
        </w:tc>
        <w:tc>
          <w:tcPr>
            <w:tcW w:w="1673"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7ADAC022" w14:textId="5881BE34" w:rsidR="00B746F1" w:rsidRDefault="006B2E43">
            <w:pPr>
              <w:pStyle w:val="DeptBullets"/>
              <w:numPr>
                <w:ilvl w:val="0"/>
                <w:numId w:val="0"/>
              </w:numPr>
              <w:tabs>
                <w:tab w:val="left" w:pos="1478"/>
              </w:tabs>
              <w:ind w:left="720" w:hanging="360"/>
            </w:pPr>
            <w:sdt>
              <w:sdtPr>
                <w:rPr>
                  <w:color w:val="808080"/>
                </w:rPr>
                <w:id w:val="1690020426"/>
                <w:dropDownList>
                  <w:listItem w:displayText="Yes" w:value="Yes"/>
                  <w:listItem w:displayText="In part" w:value="In part"/>
                  <w:listItem w:displayText="No" w:value="No"/>
                </w:dropDownList>
              </w:sdtPr>
              <w:sdtEndPr>
                <w:rPr>
                  <w:color w:val="auto"/>
                </w:rPr>
              </w:sdtEndPr>
              <w:sdtContent>
                <w:r w:rsidR="004F79DD">
                  <w:rPr>
                    <w:color w:val="808080"/>
                  </w:rPr>
                  <w:t>Yes</w:t>
                </w:r>
              </w:sdtContent>
            </w:sdt>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9BFD4" w14:textId="77777777" w:rsidR="00B746F1" w:rsidRDefault="00B746F1">
            <w:pPr>
              <w:pStyle w:val="DeptBullets"/>
              <w:numPr>
                <w:ilvl w:val="0"/>
                <w:numId w:val="0"/>
              </w:numPr>
              <w:tabs>
                <w:tab w:val="left" w:pos="1478"/>
              </w:tabs>
              <w:ind w:left="720" w:hanging="360"/>
              <w:rPr>
                <w:b/>
                <w:bCs/>
              </w:rPr>
            </w:pPr>
          </w:p>
        </w:tc>
        <w:tc>
          <w:tcPr>
            <w:tcW w:w="4364"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046AC4CF" w14:textId="60B1375A" w:rsidR="004F79DD" w:rsidRDefault="004F79DD" w:rsidP="004F79DD">
            <w:r>
              <w:t xml:space="preserve">School is managing a falling roll but has some flexibility over classes across year groups and to date has been able to offset the loss of income. Deficit reduction plans will now be required for </w:t>
            </w:r>
            <w:r w:rsidRPr="00DD6E21">
              <w:t xml:space="preserve">FY </w:t>
            </w:r>
            <w:r w:rsidR="00DD6E21" w:rsidRPr="00DD6E21">
              <w:t>2024</w:t>
            </w:r>
            <w:r w:rsidR="00DD6E21">
              <w:t>-25</w:t>
            </w:r>
          </w:p>
          <w:p w14:paraId="0F0CEC9A" w14:textId="77777777" w:rsidR="004F79DD" w:rsidRDefault="004F79DD" w:rsidP="004F79DD">
            <w:r>
              <w:t xml:space="preserve">onwards.  </w:t>
            </w:r>
          </w:p>
          <w:p w14:paraId="5210FC02" w14:textId="77777777" w:rsidR="00B746F1" w:rsidRDefault="00B746F1">
            <w:pPr>
              <w:pStyle w:val="DeptBullets"/>
              <w:numPr>
                <w:ilvl w:val="0"/>
                <w:numId w:val="0"/>
              </w:numPr>
              <w:tabs>
                <w:tab w:val="left" w:pos="1478"/>
              </w:tabs>
              <w:ind w:left="720" w:hanging="360"/>
              <w:rPr>
                <w:b/>
                <w:bCs/>
              </w:rPr>
            </w:pPr>
          </w:p>
        </w:tc>
      </w:tr>
      <w:tr w:rsidR="00BB4D71" w14:paraId="234E97A1" w14:textId="77777777">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E6D59" w14:textId="77777777" w:rsidR="00BB4D71" w:rsidRDefault="00BB4D71" w:rsidP="00BB4D71">
            <w:pPr>
              <w:pStyle w:val="DeptBullets"/>
              <w:numPr>
                <w:ilvl w:val="0"/>
                <w:numId w:val="0"/>
              </w:numPr>
              <w:tabs>
                <w:tab w:val="left" w:pos="1478"/>
              </w:tabs>
              <w:ind w:left="720" w:hanging="360"/>
            </w:pPr>
            <w:r>
              <w:t>12</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5ED24" w14:textId="77777777" w:rsidR="00BB4D71" w:rsidRDefault="00BB4D71" w:rsidP="00BB4D71">
            <w:pPr>
              <w:pStyle w:val="DeptBullets"/>
              <w:numPr>
                <w:ilvl w:val="0"/>
                <w:numId w:val="0"/>
              </w:numPr>
              <w:tabs>
                <w:tab w:val="left" w:pos="1478"/>
              </w:tabs>
              <w:ind w:left="720" w:hanging="360"/>
            </w:pPr>
            <w:r>
              <w:t>Is end year outturn in line with budget projections, or if not, is the governing body alerted to significant variations in a timely manner, and do they result from explicitly planned changes or from genuinely unforeseeable circumstances?</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73095" w14:textId="77777777" w:rsidR="00BB4D71" w:rsidRDefault="006B2E43" w:rsidP="00BB4D71">
            <w:pPr>
              <w:pStyle w:val="DeptBullets"/>
              <w:numPr>
                <w:ilvl w:val="0"/>
                <w:numId w:val="0"/>
              </w:numPr>
              <w:tabs>
                <w:tab w:val="left" w:pos="1478"/>
              </w:tabs>
              <w:ind w:left="720" w:hanging="360"/>
            </w:pPr>
            <w:hyperlink r:id="rId20" w:anchor="part12" w:history="1">
              <w:r w:rsidR="00BB4D71">
                <w:rPr>
                  <w:rStyle w:val="Hyperlink"/>
                </w:rPr>
                <w:t>Q12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F87F1" w14:textId="77777777" w:rsidR="00BB4D71" w:rsidRDefault="00BB4D71" w:rsidP="00BB4D71">
            <w:pPr>
              <w:pStyle w:val="DeptBullets"/>
              <w:numPr>
                <w:ilvl w:val="0"/>
                <w:numId w:val="0"/>
              </w:numPr>
              <w:tabs>
                <w:tab w:val="left" w:pos="1478"/>
              </w:tabs>
              <w:ind w:left="720" w:hanging="360"/>
              <w:rPr>
                <w:b/>
                <w:bCs/>
              </w:rPr>
            </w:pPr>
          </w:p>
        </w:tc>
        <w:tc>
          <w:tcPr>
            <w:tcW w:w="1673"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7EBEEAC9" w14:textId="659FB2C6" w:rsidR="00BB4D71" w:rsidRDefault="006B2E43" w:rsidP="00BB4D71">
            <w:pPr>
              <w:pStyle w:val="DeptBullets"/>
              <w:numPr>
                <w:ilvl w:val="0"/>
                <w:numId w:val="0"/>
              </w:numPr>
              <w:tabs>
                <w:tab w:val="left" w:pos="1478"/>
              </w:tabs>
              <w:ind w:left="720" w:hanging="360"/>
            </w:pPr>
            <w:sdt>
              <w:sdtPr>
                <w:rPr>
                  <w:color w:val="808080"/>
                </w:rPr>
                <w:id w:val="1199746296"/>
                <w:dropDownList>
                  <w:listItem w:displayText="Yes" w:value="Yes"/>
                  <w:listItem w:displayText="In part" w:value="In part"/>
                  <w:listItem w:displayText="No" w:value="No"/>
                </w:dropDownList>
              </w:sdtPr>
              <w:sdtEndPr>
                <w:rPr>
                  <w:color w:val="auto"/>
                </w:rPr>
              </w:sdtEndPr>
              <w:sdtContent>
                <w:r w:rsidR="00BB4D71">
                  <w:rPr>
                    <w:color w:val="808080"/>
                  </w:rPr>
                  <w:t>Yes</w:t>
                </w:r>
              </w:sdtContent>
            </w:sdt>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210BC" w14:textId="77777777" w:rsidR="00BB4D71" w:rsidRDefault="00BB4D71" w:rsidP="00BB4D71">
            <w:pPr>
              <w:pStyle w:val="DeptBullets"/>
              <w:numPr>
                <w:ilvl w:val="0"/>
                <w:numId w:val="0"/>
              </w:numPr>
              <w:tabs>
                <w:tab w:val="left" w:pos="1478"/>
              </w:tabs>
              <w:ind w:left="720" w:hanging="360"/>
              <w:rPr>
                <w:b/>
                <w:bCs/>
              </w:rPr>
            </w:pPr>
          </w:p>
        </w:tc>
        <w:tc>
          <w:tcPr>
            <w:tcW w:w="4364"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6A88F5E7" w14:textId="439BB039" w:rsidR="00BB4D71" w:rsidRPr="004F79DD" w:rsidRDefault="00BB4D71" w:rsidP="00BB4D71">
            <w:pPr>
              <w:ind w:right="19"/>
            </w:pPr>
            <w:r>
              <w:t xml:space="preserve">The year end outturn is substantially worse than budget, due to falling numbers on roll, and a higher than expected pay award for support staff. Governors are apprised of status and projected year end through the year. </w:t>
            </w:r>
          </w:p>
        </w:tc>
      </w:tr>
      <w:tr w:rsidR="00BB4D71" w14:paraId="073C3B24" w14:textId="77777777">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BC6DE" w14:textId="77777777" w:rsidR="00BB4D71" w:rsidRDefault="00BB4D71" w:rsidP="00BB4D71">
            <w:pPr>
              <w:pStyle w:val="DeptBullets"/>
              <w:numPr>
                <w:ilvl w:val="0"/>
                <w:numId w:val="0"/>
              </w:numPr>
              <w:tabs>
                <w:tab w:val="left" w:pos="1478"/>
              </w:tabs>
              <w:ind w:left="720" w:hanging="360"/>
            </w:pPr>
            <w:r>
              <w:t>13</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90225" w14:textId="77777777" w:rsidR="00BB4D71" w:rsidRDefault="00BB4D71" w:rsidP="00BB4D71">
            <w:pPr>
              <w:pStyle w:val="DeptBullets"/>
              <w:numPr>
                <w:ilvl w:val="0"/>
                <w:numId w:val="0"/>
              </w:numPr>
              <w:tabs>
                <w:tab w:val="left" w:pos="1478"/>
              </w:tabs>
              <w:ind w:left="720" w:hanging="360"/>
            </w:pPr>
            <w:r>
              <w:t>Are balances at a reasonable level and does the school have a clear plan for using the money it plans to hold in balance at the end of each year?</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43AEE" w14:textId="77777777" w:rsidR="00BB4D71" w:rsidRDefault="006B2E43" w:rsidP="00BB4D71">
            <w:pPr>
              <w:pStyle w:val="DeptBullets"/>
              <w:numPr>
                <w:ilvl w:val="0"/>
                <w:numId w:val="0"/>
              </w:numPr>
              <w:tabs>
                <w:tab w:val="left" w:pos="1478"/>
              </w:tabs>
              <w:ind w:left="720" w:hanging="360"/>
            </w:pPr>
            <w:hyperlink r:id="rId21" w:anchor="part13" w:history="1">
              <w:r w:rsidR="00BB4D71">
                <w:rPr>
                  <w:rStyle w:val="Hyperlink"/>
                </w:rPr>
                <w:t>Q13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58F1B" w14:textId="77777777" w:rsidR="00BB4D71" w:rsidRDefault="00BB4D71" w:rsidP="00BB4D71">
            <w:pPr>
              <w:pStyle w:val="DeptBullets"/>
              <w:numPr>
                <w:ilvl w:val="0"/>
                <w:numId w:val="0"/>
              </w:numPr>
              <w:tabs>
                <w:tab w:val="left" w:pos="1478"/>
              </w:tabs>
              <w:ind w:left="720" w:hanging="360"/>
              <w:rPr>
                <w:b/>
                <w:bCs/>
              </w:rPr>
            </w:pPr>
          </w:p>
        </w:tc>
        <w:tc>
          <w:tcPr>
            <w:tcW w:w="1673"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081FE610" w14:textId="48F42DAE" w:rsidR="00BB4D71" w:rsidRDefault="006B2E43" w:rsidP="00BB4D71">
            <w:pPr>
              <w:pStyle w:val="DeptBullets"/>
              <w:numPr>
                <w:ilvl w:val="0"/>
                <w:numId w:val="0"/>
              </w:numPr>
              <w:tabs>
                <w:tab w:val="left" w:pos="1478"/>
              </w:tabs>
              <w:ind w:left="720" w:hanging="360"/>
            </w:pPr>
            <w:sdt>
              <w:sdtPr>
                <w:rPr>
                  <w:color w:val="808080"/>
                </w:rPr>
                <w:id w:val="129763128"/>
                <w:dropDownList>
                  <w:listItem w:displayText="Yes" w:value="Yes"/>
                  <w:listItem w:displayText="In part" w:value="In part"/>
                  <w:listItem w:displayText="No" w:value="No"/>
                </w:dropDownList>
              </w:sdtPr>
              <w:sdtEndPr>
                <w:rPr>
                  <w:color w:val="auto"/>
                </w:rPr>
              </w:sdtEndPr>
              <w:sdtContent>
                <w:r w:rsidR="00BB4D71">
                  <w:rPr>
                    <w:color w:val="808080"/>
                  </w:rPr>
                  <w:t>Yes</w:t>
                </w:r>
              </w:sdtContent>
            </w:sdt>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9B2D4" w14:textId="77777777" w:rsidR="00BB4D71" w:rsidRDefault="00BB4D71" w:rsidP="00BB4D71">
            <w:pPr>
              <w:pStyle w:val="DeptBullets"/>
              <w:numPr>
                <w:ilvl w:val="0"/>
                <w:numId w:val="0"/>
              </w:numPr>
              <w:tabs>
                <w:tab w:val="left" w:pos="1478"/>
              </w:tabs>
              <w:ind w:left="720" w:hanging="360"/>
              <w:rPr>
                <w:b/>
                <w:bCs/>
              </w:rPr>
            </w:pPr>
          </w:p>
        </w:tc>
        <w:tc>
          <w:tcPr>
            <w:tcW w:w="4364"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36DE3FA4" w14:textId="4926971E" w:rsidR="00BB4D71" w:rsidRDefault="00BB4D71" w:rsidP="00BB4D71">
            <w:pPr>
              <w:spacing w:line="259" w:lineRule="auto"/>
              <w:rPr>
                <w:b/>
                <w:bCs/>
              </w:rPr>
            </w:pPr>
            <w:r>
              <w:t xml:space="preserve"> Our reserves at end 23-24 are almost exhausted and any outstanding balance will be needed to support revenue budget 24-25.  </w:t>
            </w:r>
          </w:p>
        </w:tc>
      </w:tr>
    </w:tbl>
    <w:p w14:paraId="2CB58F46" w14:textId="77777777" w:rsidR="00B746F1" w:rsidRDefault="00B746F1">
      <w:pPr>
        <w:pStyle w:val="DeptBullets"/>
        <w:numPr>
          <w:ilvl w:val="0"/>
          <w:numId w:val="0"/>
        </w:numPr>
        <w:tabs>
          <w:tab w:val="left" w:pos="1478"/>
        </w:tabs>
        <w:ind w:left="720" w:hanging="360"/>
        <w:rPr>
          <w:b/>
          <w:bCs/>
          <w:sz w:val="2"/>
          <w:szCs w:val="2"/>
        </w:rPr>
      </w:pPr>
    </w:p>
    <w:tbl>
      <w:tblPr>
        <w:tblW w:w="15388" w:type="dxa"/>
        <w:tblCellMar>
          <w:left w:w="10" w:type="dxa"/>
          <w:right w:w="10" w:type="dxa"/>
        </w:tblCellMar>
        <w:tblLook w:val="04A0" w:firstRow="1" w:lastRow="0" w:firstColumn="1" w:lastColumn="0" w:noHBand="0" w:noVBand="1"/>
      </w:tblPr>
      <w:tblGrid>
        <w:gridCol w:w="15388"/>
      </w:tblGrid>
      <w:tr w:rsidR="00B746F1" w14:paraId="3CB66C1B" w14:textId="77777777">
        <w:tc>
          <w:tcPr>
            <w:tcW w:w="15388" w:type="dxa"/>
            <w:tcBorders>
              <w:top w:val="single" w:sz="4" w:space="0" w:color="000000"/>
              <w:left w:val="single" w:sz="4" w:space="0" w:color="000000"/>
              <w:bottom w:val="single" w:sz="4" w:space="0" w:color="000000"/>
              <w:right w:val="single" w:sz="4" w:space="0" w:color="000000"/>
            </w:tcBorders>
            <w:shd w:val="clear" w:color="auto" w:fill="1F497D"/>
            <w:tcMar>
              <w:top w:w="0" w:type="dxa"/>
              <w:left w:w="108" w:type="dxa"/>
              <w:bottom w:w="0" w:type="dxa"/>
              <w:right w:w="108" w:type="dxa"/>
            </w:tcMar>
          </w:tcPr>
          <w:p w14:paraId="4C4636F0" w14:textId="77777777" w:rsidR="00B746F1" w:rsidRDefault="00430EC3">
            <w:pPr>
              <w:pStyle w:val="DeptBullets"/>
              <w:numPr>
                <w:ilvl w:val="0"/>
                <w:numId w:val="0"/>
              </w:numPr>
              <w:tabs>
                <w:tab w:val="left" w:pos="1478"/>
              </w:tabs>
              <w:ind w:left="720" w:hanging="360"/>
            </w:pPr>
            <w:r>
              <w:rPr>
                <w:b/>
                <w:bCs/>
                <w:color w:val="FFFFFF"/>
              </w:rPr>
              <w:t>D. Staffing</w:t>
            </w:r>
          </w:p>
        </w:tc>
      </w:tr>
    </w:tbl>
    <w:p w14:paraId="3D5E1642" w14:textId="77777777" w:rsidR="00B746F1" w:rsidRDefault="00B746F1">
      <w:pPr>
        <w:pStyle w:val="DeptBullets"/>
        <w:numPr>
          <w:ilvl w:val="0"/>
          <w:numId w:val="0"/>
        </w:numPr>
        <w:tabs>
          <w:tab w:val="left" w:pos="1478"/>
        </w:tabs>
        <w:ind w:left="720" w:hanging="360"/>
        <w:rPr>
          <w:b/>
          <w:bCs/>
          <w:sz w:val="2"/>
          <w:szCs w:val="2"/>
        </w:rPr>
      </w:pPr>
    </w:p>
    <w:tbl>
      <w:tblPr>
        <w:tblW w:w="15388" w:type="dxa"/>
        <w:tblCellMar>
          <w:left w:w="10" w:type="dxa"/>
          <w:right w:w="10" w:type="dxa"/>
        </w:tblCellMar>
        <w:tblLook w:val="04A0" w:firstRow="1" w:lastRow="0" w:firstColumn="1" w:lastColumn="0" w:noHBand="0" w:noVBand="1"/>
      </w:tblPr>
      <w:tblGrid>
        <w:gridCol w:w="844"/>
        <w:gridCol w:w="6016"/>
        <w:gridCol w:w="1911"/>
        <w:gridCol w:w="276"/>
        <w:gridCol w:w="1674"/>
        <w:gridCol w:w="277"/>
        <w:gridCol w:w="4390"/>
      </w:tblGrid>
      <w:tr w:rsidR="00B746F1" w14:paraId="482F8C8D" w14:textId="77777777">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8C2A2" w14:textId="77777777" w:rsidR="00B746F1" w:rsidRDefault="00430EC3">
            <w:pPr>
              <w:pStyle w:val="DeptBullets"/>
              <w:numPr>
                <w:ilvl w:val="0"/>
                <w:numId w:val="0"/>
              </w:numPr>
              <w:tabs>
                <w:tab w:val="left" w:pos="1478"/>
              </w:tabs>
              <w:ind w:left="720" w:hanging="360"/>
            </w:pPr>
            <w:r>
              <w:t>14</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FA6D4" w14:textId="77777777" w:rsidR="00B746F1" w:rsidRDefault="00430EC3">
            <w:pPr>
              <w:pStyle w:val="DeptBullets"/>
              <w:numPr>
                <w:ilvl w:val="0"/>
                <w:numId w:val="0"/>
              </w:numPr>
              <w:tabs>
                <w:tab w:val="left" w:pos="1478"/>
              </w:tabs>
              <w:ind w:left="720" w:hanging="360"/>
            </w:pPr>
            <w:r>
              <w:t>Does the school review its staffing structure regularly to ensure it is the best structure to meet the needs of the school whilst maintaining financial integrity?</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FF506" w14:textId="77777777" w:rsidR="00B746F1" w:rsidRDefault="006B2E43">
            <w:pPr>
              <w:pStyle w:val="DeptBullets"/>
              <w:numPr>
                <w:ilvl w:val="0"/>
                <w:numId w:val="0"/>
              </w:numPr>
              <w:tabs>
                <w:tab w:val="left" w:pos="1478"/>
              </w:tabs>
              <w:ind w:left="720" w:hanging="360"/>
            </w:pPr>
            <w:hyperlink r:id="rId22" w:anchor="part14" w:history="1">
              <w:r w:rsidR="00430EC3">
                <w:rPr>
                  <w:rStyle w:val="Hyperlink"/>
                </w:rPr>
                <w:t>Q14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7B122" w14:textId="77777777" w:rsidR="00B746F1" w:rsidRDefault="00B746F1">
            <w:pPr>
              <w:pStyle w:val="DeptBullets"/>
              <w:numPr>
                <w:ilvl w:val="0"/>
                <w:numId w:val="0"/>
              </w:numPr>
              <w:tabs>
                <w:tab w:val="left" w:pos="1478"/>
              </w:tabs>
              <w:ind w:left="720" w:hanging="360"/>
              <w:rPr>
                <w:b/>
                <w:bCs/>
              </w:rPr>
            </w:pPr>
          </w:p>
        </w:tc>
        <w:tc>
          <w:tcPr>
            <w:tcW w:w="1674"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565349E7" w14:textId="7E749CB7" w:rsidR="00B746F1" w:rsidRDefault="006B2E43">
            <w:pPr>
              <w:pStyle w:val="DeptBullets"/>
              <w:numPr>
                <w:ilvl w:val="0"/>
                <w:numId w:val="0"/>
              </w:numPr>
              <w:tabs>
                <w:tab w:val="left" w:pos="1478"/>
              </w:tabs>
              <w:ind w:left="720" w:hanging="360"/>
            </w:pPr>
            <w:sdt>
              <w:sdtPr>
                <w:rPr>
                  <w:color w:val="808080"/>
                </w:rPr>
                <w:id w:val="1188259092"/>
                <w:dropDownList>
                  <w:listItem w:displayText="Yes" w:value="Yes"/>
                  <w:listItem w:displayText="In part" w:value="In part"/>
                  <w:listItem w:displayText="No" w:value="No"/>
                </w:dropDownList>
              </w:sdtPr>
              <w:sdtEndPr>
                <w:rPr>
                  <w:color w:val="auto"/>
                </w:rPr>
              </w:sdtEndPr>
              <w:sdtContent>
                <w:r w:rsidR="00171E52">
                  <w:rPr>
                    <w:color w:val="808080"/>
                  </w:rPr>
                  <w:t>Yes</w:t>
                </w:r>
              </w:sdtContent>
            </w:sdt>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719FA" w14:textId="77777777" w:rsidR="00B746F1" w:rsidRDefault="00B746F1">
            <w:pPr>
              <w:pStyle w:val="DeptBullets"/>
              <w:numPr>
                <w:ilvl w:val="0"/>
                <w:numId w:val="0"/>
              </w:numPr>
              <w:tabs>
                <w:tab w:val="left" w:pos="1478"/>
              </w:tabs>
              <w:ind w:left="720" w:hanging="360"/>
              <w:rPr>
                <w:b/>
                <w:bCs/>
              </w:rPr>
            </w:pPr>
          </w:p>
        </w:tc>
        <w:tc>
          <w:tcPr>
            <w:tcW w:w="4390"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46BC7DB6" w14:textId="6A298D8E" w:rsidR="00B746F1" w:rsidRPr="00171E52" w:rsidRDefault="00171E52" w:rsidP="007B3A67">
            <w:pPr>
              <w:ind w:right="19"/>
            </w:pPr>
            <w:r>
              <w:t xml:space="preserve">Staffing needs and structure are reviewed annually in preparation for start of academic year, with a flexible approach due to the challenges of the falling roll, but with the objective of </w:t>
            </w:r>
            <w:r w:rsidR="007B3A67">
              <w:t>being balanced in year.</w:t>
            </w:r>
          </w:p>
        </w:tc>
      </w:tr>
      <w:tr w:rsidR="00B746F1" w14:paraId="25A66875" w14:textId="77777777">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FEA77" w14:textId="77777777" w:rsidR="00B746F1" w:rsidRDefault="00430EC3">
            <w:pPr>
              <w:pStyle w:val="DeptBullets"/>
              <w:numPr>
                <w:ilvl w:val="0"/>
                <w:numId w:val="0"/>
              </w:numPr>
              <w:tabs>
                <w:tab w:val="left" w:pos="1478"/>
              </w:tabs>
              <w:ind w:left="720" w:hanging="360"/>
            </w:pPr>
            <w:r>
              <w:t>15</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2D0FD" w14:textId="77777777" w:rsidR="00B746F1" w:rsidRDefault="00430EC3">
            <w:pPr>
              <w:pStyle w:val="DeptBullets"/>
              <w:numPr>
                <w:ilvl w:val="0"/>
                <w:numId w:val="0"/>
              </w:numPr>
              <w:tabs>
                <w:tab w:val="left" w:pos="1478"/>
              </w:tabs>
              <w:ind w:left="720" w:hanging="360"/>
            </w:pPr>
            <w:r>
              <w:t>Has the use of professional independent advice informed part of the pay decision process in relation to the head teacher and is it tightly correlated to strong educational outcomes and sound financial management?</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5A1E" w14:textId="77777777" w:rsidR="00B746F1" w:rsidRDefault="006B2E43">
            <w:pPr>
              <w:pStyle w:val="DeptBullets"/>
              <w:numPr>
                <w:ilvl w:val="0"/>
                <w:numId w:val="0"/>
              </w:numPr>
              <w:tabs>
                <w:tab w:val="left" w:pos="1478"/>
              </w:tabs>
              <w:ind w:left="720" w:hanging="360"/>
            </w:pPr>
            <w:hyperlink r:id="rId23" w:anchor="part15" w:history="1">
              <w:r w:rsidR="00430EC3">
                <w:rPr>
                  <w:rStyle w:val="Hyperlink"/>
                </w:rPr>
                <w:t>Q15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6136D" w14:textId="77777777" w:rsidR="00B746F1" w:rsidRDefault="00B746F1">
            <w:pPr>
              <w:pStyle w:val="DeptBullets"/>
              <w:numPr>
                <w:ilvl w:val="0"/>
                <w:numId w:val="0"/>
              </w:numPr>
              <w:tabs>
                <w:tab w:val="left" w:pos="1478"/>
              </w:tabs>
              <w:ind w:left="720" w:hanging="360"/>
              <w:rPr>
                <w:b/>
                <w:bCs/>
              </w:rPr>
            </w:pPr>
          </w:p>
        </w:tc>
        <w:tc>
          <w:tcPr>
            <w:tcW w:w="1674"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78A43754" w14:textId="3EC3B5DF" w:rsidR="00B746F1" w:rsidRDefault="006B2E43">
            <w:pPr>
              <w:pStyle w:val="DeptBullets"/>
              <w:numPr>
                <w:ilvl w:val="0"/>
                <w:numId w:val="0"/>
              </w:numPr>
              <w:tabs>
                <w:tab w:val="left" w:pos="1478"/>
              </w:tabs>
              <w:ind w:left="720" w:hanging="360"/>
            </w:pPr>
            <w:sdt>
              <w:sdtPr>
                <w:rPr>
                  <w:color w:val="808080"/>
                </w:rPr>
                <w:id w:val="407505684"/>
                <w:dropDownList>
                  <w:listItem w:displayText="Yes" w:value="Yes"/>
                  <w:listItem w:displayText="In part" w:value="In part"/>
                  <w:listItem w:displayText="No" w:value="No"/>
                </w:dropDownList>
              </w:sdtPr>
              <w:sdtEndPr>
                <w:rPr>
                  <w:color w:val="auto"/>
                </w:rPr>
              </w:sdtEndPr>
              <w:sdtContent>
                <w:r w:rsidR="00171E52">
                  <w:rPr>
                    <w:color w:val="808080"/>
                  </w:rPr>
                  <w:t>Yes</w:t>
                </w:r>
              </w:sdtContent>
            </w:sdt>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B7FBC" w14:textId="77777777" w:rsidR="00B746F1" w:rsidRDefault="00B746F1">
            <w:pPr>
              <w:pStyle w:val="DeptBullets"/>
              <w:numPr>
                <w:ilvl w:val="0"/>
                <w:numId w:val="0"/>
              </w:numPr>
              <w:tabs>
                <w:tab w:val="left" w:pos="1478"/>
              </w:tabs>
              <w:ind w:left="720" w:hanging="360"/>
              <w:rPr>
                <w:b/>
                <w:bCs/>
              </w:rPr>
            </w:pPr>
          </w:p>
        </w:tc>
        <w:tc>
          <w:tcPr>
            <w:tcW w:w="4390"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5697AD39" w14:textId="77777777" w:rsidR="00171E52" w:rsidRDefault="00171E52" w:rsidP="00171E52">
            <w:pPr>
              <w:ind w:right="31"/>
            </w:pPr>
            <w:r>
              <w:t xml:space="preserve">An independent external consultant is engaged to assist Governors with the preparation of the EH’s  annual performance and pay review with a committee of Governors. </w:t>
            </w:r>
          </w:p>
          <w:p w14:paraId="3B9030A1" w14:textId="77777777" w:rsidR="00B746F1" w:rsidRDefault="00B746F1">
            <w:pPr>
              <w:pStyle w:val="DeptBullets"/>
              <w:numPr>
                <w:ilvl w:val="0"/>
                <w:numId w:val="0"/>
              </w:numPr>
              <w:tabs>
                <w:tab w:val="left" w:pos="1478"/>
              </w:tabs>
              <w:ind w:left="720" w:hanging="360"/>
              <w:rPr>
                <w:b/>
                <w:bCs/>
              </w:rPr>
            </w:pPr>
          </w:p>
        </w:tc>
      </w:tr>
      <w:tr w:rsidR="00B746F1" w14:paraId="4FEA75A1" w14:textId="77777777">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20D6B" w14:textId="77777777" w:rsidR="00B746F1" w:rsidRDefault="00430EC3">
            <w:pPr>
              <w:pStyle w:val="DeptBullets"/>
              <w:numPr>
                <w:ilvl w:val="0"/>
                <w:numId w:val="0"/>
              </w:numPr>
              <w:tabs>
                <w:tab w:val="left" w:pos="1478"/>
              </w:tabs>
              <w:ind w:left="720" w:hanging="360"/>
            </w:pPr>
            <w:r>
              <w:t>16</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9B58F" w14:textId="77777777" w:rsidR="00B746F1" w:rsidRDefault="00430EC3">
            <w:pPr>
              <w:pStyle w:val="DeptBullets"/>
              <w:numPr>
                <w:ilvl w:val="0"/>
                <w:numId w:val="0"/>
              </w:numPr>
              <w:tabs>
                <w:tab w:val="left" w:pos="1478"/>
              </w:tabs>
              <w:ind w:left="720" w:hanging="360"/>
            </w:pPr>
            <w:r>
              <w:t>Has the school published on its website the number of employees (if any) whose gross salary exceeded £100k?</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71A2C" w14:textId="77777777" w:rsidR="00B746F1" w:rsidRDefault="006B2E43">
            <w:pPr>
              <w:pStyle w:val="DeptBullets"/>
              <w:numPr>
                <w:ilvl w:val="0"/>
                <w:numId w:val="0"/>
              </w:numPr>
              <w:tabs>
                <w:tab w:val="left" w:pos="1478"/>
              </w:tabs>
              <w:ind w:left="720" w:hanging="360"/>
            </w:pPr>
            <w:hyperlink r:id="rId24" w:anchor="part16" w:history="1">
              <w:r w:rsidR="00430EC3">
                <w:rPr>
                  <w:rStyle w:val="Hyperlink"/>
                </w:rPr>
                <w:t>Q16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3E121" w14:textId="77777777" w:rsidR="00B746F1" w:rsidRDefault="00B746F1">
            <w:pPr>
              <w:pStyle w:val="DeptBullets"/>
              <w:numPr>
                <w:ilvl w:val="0"/>
                <w:numId w:val="0"/>
              </w:numPr>
              <w:tabs>
                <w:tab w:val="left" w:pos="1478"/>
              </w:tabs>
              <w:ind w:left="720" w:hanging="360"/>
              <w:rPr>
                <w:b/>
                <w:bCs/>
              </w:rPr>
            </w:pPr>
          </w:p>
        </w:tc>
        <w:tc>
          <w:tcPr>
            <w:tcW w:w="1674"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75A06BFA" w14:textId="28CE5E33" w:rsidR="00B746F1" w:rsidRDefault="006B2E43">
            <w:pPr>
              <w:pStyle w:val="DeptBullets"/>
              <w:numPr>
                <w:ilvl w:val="0"/>
                <w:numId w:val="0"/>
              </w:numPr>
              <w:tabs>
                <w:tab w:val="left" w:pos="1478"/>
              </w:tabs>
              <w:ind w:left="720" w:hanging="360"/>
            </w:pPr>
            <w:sdt>
              <w:sdtPr>
                <w:rPr>
                  <w:color w:val="808080"/>
                </w:rPr>
                <w:id w:val="1188409289"/>
                <w:dropDownList>
                  <w:listItem w:displayText="Yes" w:value="Yes"/>
                  <w:listItem w:displayText="In part" w:value="In part"/>
                  <w:listItem w:displayText="No" w:value="No"/>
                </w:dropDownList>
              </w:sdtPr>
              <w:sdtEndPr>
                <w:rPr>
                  <w:color w:val="auto"/>
                </w:rPr>
              </w:sdtEndPr>
              <w:sdtContent>
                <w:r w:rsidR="00171E52">
                  <w:rPr>
                    <w:color w:val="808080"/>
                  </w:rPr>
                  <w:t>Yes</w:t>
                </w:r>
              </w:sdtContent>
            </w:sdt>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B507B" w14:textId="77777777" w:rsidR="00B746F1" w:rsidRDefault="00B746F1">
            <w:pPr>
              <w:pStyle w:val="DeptBullets"/>
              <w:numPr>
                <w:ilvl w:val="0"/>
                <w:numId w:val="0"/>
              </w:numPr>
              <w:tabs>
                <w:tab w:val="left" w:pos="1478"/>
              </w:tabs>
              <w:ind w:left="720" w:hanging="360"/>
              <w:rPr>
                <w:b/>
                <w:bCs/>
              </w:rPr>
            </w:pPr>
          </w:p>
        </w:tc>
        <w:tc>
          <w:tcPr>
            <w:tcW w:w="4390"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182B4B0A" w14:textId="77777777" w:rsidR="00B746F1" w:rsidRDefault="00B746F1">
            <w:pPr>
              <w:pStyle w:val="DeptBullets"/>
              <w:numPr>
                <w:ilvl w:val="0"/>
                <w:numId w:val="0"/>
              </w:numPr>
              <w:tabs>
                <w:tab w:val="left" w:pos="1478"/>
              </w:tabs>
              <w:ind w:left="720" w:hanging="360"/>
              <w:rPr>
                <w:b/>
                <w:bCs/>
              </w:rPr>
            </w:pPr>
          </w:p>
        </w:tc>
      </w:tr>
      <w:tr w:rsidR="00171E52" w14:paraId="098E5889" w14:textId="77777777">
        <w:tc>
          <w:tcPr>
            <w:tcW w:w="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F87C3" w14:textId="77777777" w:rsidR="00171E52" w:rsidRDefault="00171E52" w:rsidP="00171E52">
            <w:pPr>
              <w:pStyle w:val="DeptBullets"/>
              <w:numPr>
                <w:ilvl w:val="0"/>
                <w:numId w:val="0"/>
              </w:numPr>
              <w:tabs>
                <w:tab w:val="left" w:pos="1478"/>
              </w:tabs>
              <w:ind w:left="720" w:hanging="360"/>
            </w:pPr>
            <w:r>
              <w:t>17</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841B9" w14:textId="77777777" w:rsidR="00171E52" w:rsidRDefault="00171E52" w:rsidP="00171E52">
            <w:pPr>
              <w:pStyle w:val="DeptBullets"/>
              <w:numPr>
                <w:ilvl w:val="0"/>
                <w:numId w:val="0"/>
              </w:numPr>
              <w:tabs>
                <w:tab w:val="left" w:pos="1478"/>
              </w:tabs>
              <w:ind w:left="720" w:hanging="360"/>
            </w:pPr>
            <w:r>
              <w:t>Does the school benchmark the size of its senior leadership team annually against that of similar schools?</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E0FAE" w14:textId="77777777" w:rsidR="00171E52" w:rsidRDefault="006B2E43" w:rsidP="00171E52">
            <w:pPr>
              <w:pStyle w:val="DeptBullets"/>
              <w:numPr>
                <w:ilvl w:val="0"/>
                <w:numId w:val="0"/>
              </w:numPr>
              <w:tabs>
                <w:tab w:val="left" w:pos="1478"/>
              </w:tabs>
              <w:ind w:left="720" w:hanging="360"/>
            </w:pPr>
            <w:hyperlink r:id="rId25" w:anchor="part17" w:history="1">
              <w:r w:rsidR="00171E52">
                <w:rPr>
                  <w:rStyle w:val="Hyperlink"/>
                </w:rPr>
                <w:t>Q17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C45E6" w14:textId="77777777" w:rsidR="00171E52" w:rsidRDefault="00171E52" w:rsidP="00171E52">
            <w:pPr>
              <w:pStyle w:val="DeptBullets"/>
              <w:numPr>
                <w:ilvl w:val="0"/>
                <w:numId w:val="0"/>
              </w:numPr>
              <w:tabs>
                <w:tab w:val="left" w:pos="1478"/>
              </w:tabs>
              <w:ind w:left="720" w:hanging="360"/>
              <w:rPr>
                <w:b/>
                <w:bCs/>
              </w:rPr>
            </w:pPr>
          </w:p>
        </w:tc>
        <w:tc>
          <w:tcPr>
            <w:tcW w:w="1674"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7B027187" w14:textId="5C567D2F" w:rsidR="00171E52" w:rsidRDefault="006B2E43" w:rsidP="00171E52">
            <w:pPr>
              <w:pStyle w:val="DeptBullets"/>
              <w:numPr>
                <w:ilvl w:val="0"/>
                <w:numId w:val="0"/>
              </w:numPr>
              <w:tabs>
                <w:tab w:val="left" w:pos="1478"/>
              </w:tabs>
              <w:ind w:left="720" w:hanging="360"/>
            </w:pPr>
            <w:sdt>
              <w:sdtPr>
                <w:rPr>
                  <w:color w:val="808080"/>
                </w:rPr>
                <w:id w:val="-1813789180"/>
                <w:dropDownList>
                  <w:listItem w:displayText="Yes" w:value="Yes"/>
                  <w:listItem w:displayText="In part" w:value="In part"/>
                  <w:listItem w:displayText="No" w:value="No"/>
                </w:dropDownList>
              </w:sdtPr>
              <w:sdtEndPr>
                <w:rPr>
                  <w:color w:val="auto"/>
                </w:rPr>
              </w:sdtEndPr>
              <w:sdtContent>
                <w:r w:rsidR="00171E52">
                  <w:rPr>
                    <w:color w:val="808080"/>
                  </w:rPr>
                  <w:t>Yes</w:t>
                </w:r>
              </w:sdtContent>
            </w:sdt>
            <w:r w:rsidR="00171E52">
              <w:t>.</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A343E" w14:textId="77777777" w:rsidR="00171E52" w:rsidRDefault="00171E52" w:rsidP="00171E52">
            <w:pPr>
              <w:pStyle w:val="DeptBullets"/>
              <w:numPr>
                <w:ilvl w:val="0"/>
                <w:numId w:val="0"/>
              </w:numPr>
              <w:tabs>
                <w:tab w:val="left" w:pos="1478"/>
              </w:tabs>
              <w:ind w:left="720" w:hanging="360"/>
              <w:rPr>
                <w:b/>
                <w:bCs/>
              </w:rPr>
            </w:pPr>
          </w:p>
        </w:tc>
        <w:tc>
          <w:tcPr>
            <w:tcW w:w="4390"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1342ED17" w14:textId="1A1C06BB" w:rsidR="00171E52" w:rsidRPr="00171E52" w:rsidRDefault="008E6A84" w:rsidP="00F447C6">
            <w:pPr>
              <w:spacing w:after="160" w:line="259" w:lineRule="auto"/>
            </w:pPr>
            <w:r>
              <w:t>The size of the SLT is</w:t>
            </w:r>
            <w:r w:rsidR="00250798">
              <w:t xml:space="preserve"> within the average range of SLT</w:t>
            </w:r>
            <w:r w:rsidR="00F447C6">
              <w:t>s</w:t>
            </w:r>
            <w:r w:rsidR="00250798">
              <w:t xml:space="preserve"> at similar schools </w:t>
            </w:r>
            <w:r w:rsidR="00F447C6">
              <w:t>in the local area</w:t>
            </w:r>
            <w:r w:rsidR="00250798">
              <w:t>.</w:t>
            </w:r>
          </w:p>
        </w:tc>
      </w:tr>
    </w:tbl>
    <w:p w14:paraId="34E736B1" w14:textId="77777777" w:rsidR="00B746F1" w:rsidRDefault="00B746F1">
      <w:pPr>
        <w:pStyle w:val="DeptBullets"/>
        <w:numPr>
          <w:ilvl w:val="0"/>
          <w:numId w:val="0"/>
        </w:numPr>
        <w:tabs>
          <w:tab w:val="left" w:pos="1478"/>
        </w:tabs>
        <w:ind w:left="720" w:hanging="360"/>
        <w:rPr>
          <w:b/>
          <w:bCs/>
          <w:sz w:val="2"/>
          <w:szCs w:val="2"/>
        </w:rPr>
      </w:pPr>
    </w:p>
    <w:tbl>
      <w:tblPr>
        <w:tblW w:w="15388" w:type="dxa"/>
        <w:tblCellMar>
          <w:left w:w="10" w:type="dxa"/>
          <w:right w:w="10" w:type="dxa"/>
        </w:tblCellMar>
        <w:tblLook w:val="04A0" w:firstRow="1" w:lastRow="0" w:firstColumn="1" w:lastColumn="0" w:noHBand="0" w:noVBand="1"/>
      </w:tblPr>
      <w:tblGrid>
        <w:gridCol w:w="15388"/>
      </w:tblGrid>
      <w:tr w:rsidR="00B746F1" w14:paraId="57D9534F" w14:textId="77777777">
        <w:tc>
          <w:tcPr>
            <w:tcW w:w="15388" w:type="dxa"/>
            <w:tcBorders>
              <w:top w:val="single" w:sz="4" w:space="0" w:color="000000"/>
              <w:left w:val="single" w:sz="4" w:space="0" w:color="000000"/>
              <w:bottom w:val="single" w:sz="4" w:space="0" w:color="000000"/>
              <w:right w:val="single" w:sz="4" w:space="0" w:color="000000"/>
            </w:tcBorders>
            <w:shd w:val="clear" w:color="auto" w:fill="1F497D"/>
            <w:tcMar>
              <w:top w:w="0" w:type="dxa"/>
              <w:left w:w="108" w:type="dxa"/>
              <w:bottom w:w="0" w:type="dxa"/>
              <w:right w:w="108" w:type="dxa"/>
            </w:tcMar>
          </w:tcPr>
          <w:p w14:paraId="252A039D" w14:textId="77777777" w:rsidR="00B746F1" w:rsidRDefault="00430EC3">
            <w:pPr>
              <w:pStyle w:val="DeptBullets"/>
              <w:numPr>
                <w:ilvl w:val="0"/>
                <w:numId w:val="0"/>
              </w:numPr>
              <w:tabs>
                <w:tab w:val="left" w:pos="1478"/>
              </w:tabs>
              <w:ind w:left="720" w:hanging="360"/>
            </w:pPr>
            <w:r>
              <w:rPr>
                <w:b/>
                <w:bCs/>
                <w:color w:val="FFFFFF"/>
              </w:rPr>
              <w:t>E. Value for money</w:t>
            </w:r>
          </w:p>
        </w:tc>
      </w:tr>
    </w:tbl>
    <w:p w14:paraId="475DDD28" w14:textId="77777777" w:rsidR="00B746F1" w:rsidRDefault="00B746F1">
      <w:pPr>
        <w:pStyle w:val="DeptBullets"/>
        <w:numPr>
          <w:ilvl w:val="0"/>
          <w:numId w:val="0"/>
        </w:numPr>
        <w:tabs>
          <w:tab w:val="left" w:pos="1478"/>
        </w:tabs>
        <w:ind w:left="720" w:hanging="360"/>
        <w:rPr>
          <w:b/>
          <w:bCs/>
          <w:sz w:val="2"/>
          <w:szCs w:val="2"/>
        </w:rPr>
      </w:pPr>
    </w:p>
    <w:tbl>
      <w:tblPr>
        <w:tblW w:w="15388" w:type="dxa"/>
        <w:tblCellMar>
          <w:left w:w="10" w:type="dxa"/>
          <w:right w:w="10" w:type="dxa"/>
        </w:tblCellMar>
        <w:tblLook w:val="04A0" w:firstRow="1" w:lastRow="0" w:firstColumn="1" w:lastColumn="0" w:noHBand="0" w:noVBand="1"/>
      </w:tblPr>
      <w:tblGrid>
        <w:gridCol w:w="843"/>
        <w:gridCol w:w="6036"/>
        <w:gridCol w:w="1911"/>
        <w:gridCol w:w="276"/>
        <w:gridCol w:w="1673"/>
        <w:gridCol w:w="277"/>
        <w:gridCol w:w="4372"/>
      </w:tblGrid>
      <w:tr w:rsidR="00B746F1" w14:paraId="4CBDEC6B" w14:textId="77777777">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311A" w14:textId="77777777" w:rsidR="00B746F1" w:rsidRDefault="00430EC3">
            <w:pPr>
              <w:pStyle w:val="DeptBullets"/>
              <w:numPr>
                <w:ilvl w:val="0"/>
                <w:numId w:val="0"/>
              </w:numPr>
              <w:tabs>
                <w:tab w:val="left" w:pos="1478"/>
              </w:tabs>
              <w:ind w:left="720" w:hanging="360"/>
            </w:pPr>
            <w:r>
              <w:t>18</w:t>
            </w:r>
          </w:p>
        </w:tc>
        <w:tc>
          <w:tcPr>
            <w:tcW w:w="6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AB006" w14:textId="77777777" w:rsidR="00B746F1" w:rsidRDefault="00430EC3">
            <w:pPr>
              <w:pStyle w:val="DeptBullets"/>
              <w:numPr>
                <w:ilvl w:val="0"/>
                <w:numId w:val="0"/>
              </w:numPr>
              <w:tabs>
                <w:tab w:val="left" w:pos="1478"/>
              </w:tabs>
              <w:ind w:left="720" w:hanging="360"/>
            </w:pPr>
            <w:r>
              <w:t>Does the school benchmark its income and expenditure and investigate further where any category appears to be out of line?</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FC081" w14:textId="77777777" w:rsidR="00B746F1" w:rsidRDefault="006B2E43">
            <w:pPr>
              <w:pStyle w:val="DeptBullets"/>
              <w:numPr>
                <w:ilvl w:val="0"/>
                <w:numId w:val="0"/>
              </w:numPr>
              <w:tabs>
                <w:tab w:val="left" w:pos="1478"/>
              </w:tabs>
              <w:ind w:left="720" w:hanging="360"/>
            </w:pPr>
            <w:hyperlink r:id="rId26" w:anchor="part18" w:history="1">
              <w:r w:rsidR="00430EC3">
                <w:rPr>
                  <w:rStyle w:val="Hyperlink"/>
                </w:rPr>
                <w:t>Q18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8E51D" w14:textId="77777777" w:rsidR="00B746F1" w:rsidRDefault="00B746F1">
            <w:pPr>
              <w:pStyle w:val="DeptBullets"/>
              <w:numPr>
                <w:ilvl w:val="0"/>
                <w:numId w:val="0"/>
              </w:numPr>
              <w:tabs>
                <w:tab w:val="left" w:pos="1478"/>
              </w:tabs>
              <w:ind w:left="720" w:hanging="360"/>
              <w:rPr>
                <w:b/>
                <w:bCs/>
              </w:rPr>
            </w:pPr>
          </w:p>
        </w:tc>
        <w:tc>
          <w:tcPr>
            <w:tcW w:w="1673"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194A519E" w14:textId="5A4A2667" w:rsidR="00B746F1" w:rsidRDefault="006B2E43">
            <w:pPr>
              <w:pStyle w:val="DeptBullets"/>
              <w:numPr>
                <w:ilvl w:val="0"/>
                <w:numId w:val="0"/>
              </w:numPr>
              <w:tabs>
                <w:tab w:val="left" w:pos="1478"/>
              </w:tabs>
              <w:ind w:left="720" w:hanging="360"/>
            </w:pPr>
            <w:sdt>
              <w:sdtPr>
                <w:rPr>
                  <w:color w:val="808080"/>
                </w:rPr>
                <w:id w:val="-1436827399"/>
                <w:dropDownList>
                  <w:listItem w:displayText="Yes" w:value="Yes"/>
                  <w:listItem w:displayText="In part" w:value="In part"/>
                  <w:listItem w:displayText="No" w:value="No"/>
                </w:dropDownList>
              </w:sdtPr>
              <w:sdtEndPr>
                <w:rPr>
                  <w:color w:val="auto"/>
                </w:rPr>
              </w:sdtEndPr>
              <w:sdtContent>
                <w:r w:rsidR="00171E52">
                  <w:rPr>
                    <w:color w:val="808080"/>
                  </w:rPr>
                  <w:t>Yes</w:t>
                </w:r>
              </w:sdtContent>
            </w:sdt>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9EA32" w14:textId="77777777" w:rsidR="00B746F1" w:rsidRDefault="00B746F1">
            <w:pPr>
              <w:pStyle w:val="DeptBullets"/>
              <w:numPr>
                <w:ilvl w:val="0"/>
                <w:numId w:val="0"/>
              </w:numPr>
              <w:tabs>
                <w:tab w:val="left" w:pos="1478"/>
              </w:tabs>
              <w:ind w:left="720" w:hanging="360"/>
              <w:rPr>
                <w:b/>
                <w:bCs/>
              </w:rPr>
            </w:pPr>
          </w:p>
        </w:tc>
        <w:tc>
          <w:tcPr>
            <w:tcW w:w="4372"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0A0A6B2A" w14:textId="76C51292" w:rsidR="00B746F1" w:rsidRDefault="00171E52" w:rsidP="0045194F">
            <w:pPr>
              <w:spacing w:after="1"/>
              <w:rPr>
                <w:b/>
                <w:bCs/>
              </w:rPr>
            </w:pPr>
            <w:r>
              <w:t xml:space="preserve">Benchmarking against other similar schools using the DfE tool is reviewed at finance committee annually  </w:t>
            </w:r>
          </w:p>
        </w:tc>
      </w:tr>
      <w:tr w:rsidR="00B746F1" w14:paraId="42929BD1" w14:textId="77777777">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3AD9F" w14:textId="77777777" w:rsidR="00B746F1" w:rsidRDefault="00430EC3">
            <w:pPr>
              <w:pStyle w:val="DeptBullets"/>
              <w:numPr>
                <w:ilvl w:val="0"/>
                <w:numId w:val="0"/>
              </w:numPr>
              <w:tabs>
                <w:tab w:val="left" w:pos="1478"/>
              </w:tabs>
              <w:ind w:left="720" w:hanging="360"/>
            </w:pPr>
            <w:r>
              <w:t>19</w:t>
            </w:r>
          </w:p>
        </w:tc>
        <w:tc>
          <w:tcPr>
            <w:tcW w:w="6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8840D" w14:textId="77777777" w:rsidR="00B746F1" w:rsidRDefault="00430EC3">
            <w:pPr>
              <w:pStyle w:val="DeptBullets"/>
              <w:numPr>
                <w:ilvl w:val="0"/>
                <w:numId w:val="0"/>
              </w:numPr>
              <w:tabs>
                <w:tab w:val="left" w:pos="1478"/>
              </w:tabs>
              <w:ind w:left="720" w:hanging="360"/>
            </w:pPr>
            <w:r>
              <w:t>Has the school leadership team considered the results of the self-assessment dashboard or other DfE benchmarking tools?</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ED804" w14:textId="77777777" w:rsidR="00B746F1" w:rsidRDefault="006B2E43">
            <w:pPr>
              <w:pStyle w:val="DeptBullets"/>
              <w:numPr>
                <w:ilvl w:val="0"/>
                <w:numId w:val="0"/>
              </w:numPr>
              <w:tabs>
                <w:tab w:val="left" w:pos="1478"/>
              </w:tabs>
              <w:ind w:left="720" w:hanging="360"/>
            </w:pPr>
            <w:hyperlink r:id="rId27" w:anchor="part19" w:history="1">
              <w:r w:rsidR="00430EC3">
                <w:rPr>
                  <w:rStyle w:val="Hyperlink"/>
                </w:rPr>
                <w:t>Q19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DD81" w14:textId="77777777" w:rsidR="00B746F1" w:rsidRDefault="00B746F1">
            <w:pPr>
              <w:pStyle w:val="DeptBullets"/>
              <w:numPr>
                <w:ilvl w:val="0"/>
                <w:numId w:val="0"/>
              </w:numPr>
              <w:tabs>
                <w:tab w:val="left" w:pos="1478"/>
              </w:tabs>
              <w:ind w:left="720" w:hanging="360"/>
              <w:rPr>
                <w:b/>
                <w:bCs/>
              </w:rPr>
            </w:pPr>
          </w:p>
        </w:tc>
        <w:tc>
          <w:tcPr>
            <w:tcW w:w="1673"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380B85B7" w14:textId="342AF701" w:rsidR="00B746F1" w:rsidRDefault="006B2E43">
            <w:pPr>
              <w:pStyle w:val="DeptBullets"/>
              <w:numPr>
                <w:ilvl w:val="0"/>
                <w:numId w:val="0"/>
              </w:numPr>
              <w:tabs>
                <w:tab w:val="left" w:pos="1478"/>
              </w:tabs>
              <w:ind w:left="720" w:hanging="360"/>
            </w:pPr>
            <w:sdt>
              <w:sdtPr>
                <w:rPr>
                  <w:color w:val="808080"/>
                </w:rPr>
                <w:id w:val="398948972"/>
                <w:dropDownList>
                  <w:listItem w:displayText="Yes" w:value="Yes"/>
                  <w:listItem w:displayText="In part" w:value="In part"/>
                  <w:listItem w:displayText="No" w:value="No"/>
                </w:dropDownList>
              </w:sdtPr>
              <w:sdtEndPr>
                <w:rPr>
                  <w:color w:val="auto"/>
                </w:rPr>
              </w:sdtEndPr>
              <w:sdtContent>
                <w:r w:rsidR="00171E52">
                  <w:rPr>
                    <w:color w:val="808080"/>
                  </w:rPr>
                  <w:t>Yes</w:t>
                </w:r>
              </w:sdtContent>
            </w:sdt>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58E08" w14:textId="77777777" w:rsidR="00B746F1" w:rsidRDefault="00B746F1">
            <w:pPr>
              <w:pStyle w:val="DeptBullets"/>
              <w:numPr>
                <w:ilvl w:val="0"/>
                <w:numId w:val="0"/>
              </w:numPr>
              <w:tabs>
                <w:tab w:val="left" w:pos="1478"/>
              </w:tabs>
              <w:ind w:left="720" w:hanging="360"/>
              <w:rPr>
                <w:b/>
                <w:bCs/>
              </w:rPr>
            </w:pPr>
          </w:p>
        </w:tc>
        <w:tc>
          <w:tcPr>
            <w:tcW w:w="4372"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66B969E2" w14:textId="77777777" w:rsidR="00171E52" w:rsidRDefault="00171E52" w:rsidP="00171E52">
            <w:r>
              <w:rPr>
                <w:b/>
                <w:bCs/>
              </w:rPr>
              <w:tab/>
            </w:r>
            <w:r>
              <w:t xml:space="preserve">Benchmarking against other similar schools using the DfE tool is has been reviewed at </w:t>
            </w:r>
          </w:p>
          <w:p w14:paraId="721FEE2C" w14:textId="77777777" w:rsidR="00171E52" w:rsidRDefault="00171E52" w:rsidP="00171E52">
            <w:pPr>
              <w:spacing w:line="259" w:lineRule="auto"/>
            </w:pPr>
            <w:r>
              <w:t xml:space="preserve">SLT meetings during the year </w:t>
            </w:r>
          </w:p>
          <w:p w14:paraId="2EF68680" w14:textId="7C8A750D" w:rsidR="00B746F1" w:rsidRDefault="00B746F1" w:rsidP="00171E52">
            <w:pPr>
              <w:pStyle w:val="DeptBullets"/>
              <w:numPr>
                <w:ilvl w:val="0"/>
                <w:numId w:val="0"/>
              </w:numPr>
              <w:tabs>
                <w:tab w:val="left" w:pos="795"/>
              </w:tabs>
              <w:ind w:left="720" w:hanging="360"/>
              <w:rPr>
                <w:b/>
                <w:bCs/>
              </w:rPr>
            </w:pPr>
          </w:p>
        </w:tc>
      </w:tr>
      <w:tr w:rsidR="00B746F1" w14:paraId="52F214B5" w14:textId="77777777">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06710" w14:textId="77777777" w:rsidR="00B746F1" w:rsidRDefault="00430EC3">
            <w:pPr>
              <w:pStyle w:val="DeptBullets"/>
              <w:numPr>
                <w:ilvl w:val="0"/>
                <w:numId w:val="0"/>
              </w:numPr>
              <w:tabs>
                <w:tab w:val="left" w:pos="1478"/>
              </w:tabs>
              <w:ind w:left="720" w:hanging="360"/>
            </w:pPr>
            <w:r>
              <w:t>20</w:t>
            </w:r>
          </w:p>
        </w:tc>
        <w:tc>
          <w:tcPr>
            <w:tcW w:w="6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E84E4" w14:textId="77777777" w:rsidR="00B746F1" w:rsidRDefault="00430EC3">
            <w:pPr>
              <w:pStyle w:val="DeptBullets"/>
              <w:numPr>
                <w:ilvl w:val="0"/>
                <w:numId w:val="0"/>
              </w:numPr>
              <w:tabs>
                <w:tab w:val="left" w:pos="1478"/>
              </w:tabs>
              <w:ind w:left="720" w:hanging="360"/>
            </w:pPr>
            <w:r>
              <w:t>Does the school have procedures for purchasing goods and services that both meet legal requirements and secure value for money?</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CDB86" w14:textId="77777777" w:rsidR="00B746F1" w:rsidRDefault="006B2E43">
            <w:pPr>
              <w:pStyle w:val="DeptBullets"/>
              <w:numPr>
                <w:ilvl w:val="0"/>
                <w:numId w:val="0"/>
              </w:numPr>
              <w:tabs>
                <w:tab w:val="left" w:pos="1478"/>
              </w:tabs>
              <w:ind w:left="720" w:hanging="360"/>
            </w:pPr>
            <w:hyperlink r:id="rId28" w:anchor="part20" w:history="1">
              <w:r w:rsidR="00430EC3">
                <w:rPr>
                  <w:rStyle w:val="Hyperlink"/>
                </w:rPr>
                <w:t>Q20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E5C19" w14:textId="77777777" w:rsidR="00B746F1" w:rsidRDefault="00B746F1">
            <w:pPr>
              <w:pStyle w:val="DeptBullets"/>
              <w:numPr>
                <w:ilvl w:val="0"/>
                <w:numId w:val="0"/>
              </w:numPr>
              <w:tabs>
                <w:tab w:val="left" w:pos="1478"/>
              </w:tabs>
              <w:ind w:left="720" w:hanging="360"/>
              <w:rPr>
                <w:b/>
                <w:bCs/>
              </w:rPr>
            </w:pPr>
          </w:p>
        </w:tc>
        <w:tc>
          <w:tcPr>
            <w:tcW w:w="1673"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25D022AB" w14:textId="52F203C8" w:rsidR="00B746F1" w:rsidRDefault="00171E52">
            <w:pPr>
              <w:pStyle w:val="DeptBullets"/>
              <w:numPr>
                <w:ilvl w:val="0"/>
                <w:numId w:val="0"/>
              </w:numPr>
              <w:tabs>
                <w:tab w:val="left" w:pos="1478"/>
              </w:tabs>
              <w:ind w:left="720" w:hanging="360"/>
            </w:pPr>
            <w:r>
              <w:rPr>
                <w:color w:val="808080"/>
              </w:rPr>
              <w:t>Yes</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ED010" w14:textId="77777777" w:rsidR="00B746F1" w:rsidRDefault="00B746F1">
            <w:pPr>
              <w:pStyle w:val="DeptBullets"/>
              <w:numPr>
                <w:ilvl w:val="0"/>
                <w:numId w:val="0"/>
              </w:numPr>
              <w:tabs>
                <w:tab w:val="left" w:pos="1478"/>
              </w:tabs>
              <w:ind w:left="720" w:hanging="360"/>
              <w:rPr>
                <w:b/>
                <w:bCs/>
              </w:rPr>
            </w:pPr>
          </w:p>
        </w:tc>
        <w:tc>
          <w:tcPr>
            <w:tcW w:w="4372"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667103B2" w14:textId="77777777" w:rsidR="00171E52" w:rsidRDefault="00171E52" w:rsidP="00171E52">
            <w:r>
              <w:t xml:space="preserve">Close budget monitoring and constant assessment of suppliers’ prices, </w:t>
            </w:r>
          </w:p>
          <w:p w14:paraId="18A7A419" w14:textId="77777777" w:rsidR="00171E52" w:rsidRDefault="00171E52" w:rsidP="00171E52">
            <w:r>
              <w:t xml:space="preserve">performance, products and services ensure value for money to the School. </w:t>
            </w:r>
          </w:p>
          <w:p w14:paraId="724F2427" w14:textId="77777777" w:rsidR="00171E52" w:rsidRDefault="00171E52" w:rsidP="00171E52">
            <w:r>
              <w:t xml:space="preserve">Procedures are clearly understood by staff and adhered to.  </w:t>
            </w:r>
          </w:p>
          <w:p w14:paraId="6510DCC3" w14:textId="5295F458" w:rsidR="00B746F1" w:rsidRDefault="00171E52" w:rsidP="0045194F">
            <w:r>
              <w:t>Statements of Internal Control and Best Value, and financial procedures as outlined in the Finance Manual are approved annually by FPP.</w:t>
            </w:r>
            <w:r>
              <w:rPr>
                <w:b/>
                <w:color w:val="FF0000"/>
              </w:rPr>
              <w:t xml:space="preserve">  </w:t>
            </w:r>
            <w:r>
              <w:t xml:space="preserve"> </w:t>
            </w:r>
          </w:p>
        </w:tc>
      </w:tr>
      <w:tr w:rsidR="00B746F1" w14:paraId="5E4CA86A" w14:textId="77777777">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144DD" w14:textId="77777777" w:rsidR="00B746F1" w:rsidRDefault="00430EC3">
            <w:pPr>
              <w:pStyle w:val="DeptBullets"/>
              <w:numPr>
                <w:ilvl w:val="0"/>
                <w:numId w:val="0"/>
              </w:numPr>
              <w:tabs>
                <w:tab w:val="left" w:pos="1478"/>
              </w:tabs>
              <w:ind w:left="720" w:hanging="360"/>
            </w:pPr>
            <w:r>
              <w:t>21</w:t>
            </w:r>
          </w:p>
        </w:tc>
        <w:tc>
          <w:tcPr>
            <w:tcW w:w="6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B9559" w14:textId="77777777" w:rsidR="00B746F1" w:rsidRDefault="00430EC3">
            <w:pPr>
              <w:pStyle w:val="DeptBullets"/>
              <w:numPr>
                <w:ilvl w:val="0"/>
                <w:numId w:val="0"/>
              </w:numPr>
              <w:tabs>
                <w:tab w:val="left" w:pos="1478"/>
              </w:tabs>
              <w:ind w:left="720" w:hanging="360"/>
            </w:pPr>
            <w:r>
              <w:t>Is the governing body given the opportunity to challenge the school’s plans for replacing contracts for goods and services that are due to expire shortly?</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D409C" w14:textId="77777777" w:rsidR="00B746F1" w:rsidRDefault="006B2E43">
            <w:pPr>
              <w:pStyle w:val="DeptBullets"/>
              <w:numPr>
                <w:ilvl w:val="0"/>
                <w:numId w:val="0"/>
              </w:numPr>
              <w:tabs>
                <w:tab w:val="left" w:pos="1478"/>
              </w:tabs>
              <w:ind w:left="720" w:hanging="360"/>
            </w:pPr>
            <w:hyperlink r:id="rId29" w:anchor="part21" w:history="1">
              <w:r w:rsidR="00430EC3">
                <w:rPr>
                  <w:rStyle w:val="Hyperlink"/>
                </w:rPr>
                <w:t>Q21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4933D" w14:textId="77777777" w:rsidR="00B746F1" w:rsidRDefault="00B746F1">
            <w:pPr>
              <w:pStyle w:val="DeptBullets"/>
              <w:numPr>
                <w:ilvl w:val="0"/>
                <w:numId w:val="0"/>
              </w:numPr>
              <w:tabs>
                <w:tab w:val="left" w:pos="1478"/>
              </w:tabs>
              <w:ind w:left="720" w:hanging="360"/>
              <w:rPr>
                <w:b/>
                <w:bCs/>
              </w:rPr>
            </w:pPr>
          </w:p>
        </w:tc>
        <w:tc>
          <w:tcPr>
            <w:tcW w:w="1673"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4C215A95" w14:textId="56CF3C0E" w:rsidR="00B746F1" w:rsidRDefault="006B2E43">
            <w:pPr>
              <w:pStyle w:val="DeptBullets"/>
              <w:numPr>
                <w:ilvl w:val="0"/>
                <w:numId w:val="0"/>
              </w:numPr>
              <w:tabs>
                <w:tab w:val="left" w:pos="1478"/>
              </w:tabs>
              <w:ind w:left="720" w:hanging="360"/>
            </w:pPr>
            <w:sdt>
              <w:sdtPr>
                <w:rPr>
                  <w:color w:val="808080"/>
                </w:rPr>
                <w:id w:val="1797412488"/>
                <w:dropDownList>
                  <w:listItem w:displayText="Yes" w:value="Yes"/>
                  <w:listItem w:displayText="In part" w:value="In part"/>
                  <w:listItem w:displayText="No" w:value="No"/>
                </w:dropDownList>
              </w:sdtPr>
              <w:sdtEndPr>
                <w:rPr>
                  <w:color w:val="auto"/>
                </w:rPr>
              </w:sdtEndPr>
              <w:sdtContent>
                <w:r w:rsidR="00171E52">
                  <w:rPr>
                    <w:color w:val="808080"/>
                  </w:rPr>
                  <w:t>Yes</w:t>
                </w:r>
              </w:sdtContent>
            </w:sdt>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CF4A6" w14:textId="77777777" w:rsidR="00B746F1" w:rsidRDefault="00B746F1">
            <w:pPr>
              <w:pStyle w:val="DeptBullets"/>
              <w:numPr>
                <w:ilvl w:val="0"/>
                <w:numId w:val="0"/>
              </w:numPr>
              <w:tabs>
                <w:tab w:val="left" w:pos="1478"/>
              </w:tabs>
              <w:ind w:left="720" w:hanging="360"/>
              <w:rPr>
                <w:b/>
                <w:bCs/>
              </w:rPr>
            </w:pPr>
          </w:p>
        </w:tc>
        <w:tc>
          <w:tcPr>
            <w:tcW w:w="4372"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3E625B12" w14:textId="03F0D06B" w:rsidR="00B746F1" w:rsidRDefault="00DD0603">
            <w:pPr>
              <w:pStyle w:val="DeptBullets"/>
              <w:numPr>
                <w:ilvl w:val="0"/>
                <w:numId w:val="0"/>
              </w:numPr>
              <w:tabs>
                <w:tab w:val="left" w:pos="1478"/>
              </w:tabs>
              <w:ind w:left="720" w:hanging="360"/>
              <w:rPr>
                <w:b/>
                <w:bCs/>
              </w:rPr>
            </w:pPr>
            <w:r w:rsidRPr="00DD0603">
              <w:t xml:space="preserve">High value contracts are reviewed at FPP committee meetings and protocols for approval by value as detailed in Finance Manual are adhered to.   </w:t>
            </w:r>
          </w:p>
        </w:tc>
      </w:tr>
      <w:tr w:rsidR="00171E52" w14:paraId="322F8540" w14:textId="77777777">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5D368" w14:textId="77777777" w:rsidR="00171E52" w:rsidRDefault="00171E52" w:rsidP="00171E52">
            <w:pPr>
              <w:pStyle w:val="DeptBullets"/>
              <w:numPr>
                <w:ilvl w:val="0"/>
                <w:numId w:val="0"/>
              </w:numPr>
              <w:tabs>
                <w:tab w:val="left" w:pos="1478"/>
              </w:tabs>
              <w:ind w:left="720" w:hanging="360"/>
            </w:pPr>
            <w:r>
              <w:t>22</w:t>
            </w:r>
          </w:p>
        </w:tc>
        <w:tc>
          <w:tcPr>
            <w:tcW w:w="6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C2203" w14:textId="77777777" w:rsidR="00171E52" w:rsidRDefault="00171E52" w:rsidP="00171E52">
            <w:pPr>
              <w:pStyle w:val="DeptBullets"/>
              <w:numPr>
                <w:ilvl w:val="0"/>
                <w:numId w:val="0"/>
              </w:numPr>
              <w:tabs>
                <w:tab w:val="left" w:pos="1478"/>
              </w:tabs>
              <w:ind w:left="720" w:hanging="360"/>
            </w:pPr>
            <w:r>
              <w:t>Does the school consider collaboration with others for example, on sharing staff or joint purchasing, where that would improve value for money?</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18FC6" w14:textId="77777777" w:rsidR="00171E52" w:rsidRDefault="006B2E43" w:rsidP="00171E52">
            <w:pPr>
              <w:pStyle w:val="DeptBullets"/>
              <w:numPr>
                <w:ilvl w:val="0"/>
                <w:numId w:val="0"/>
              </w:numPr>
              <w:tabs>
                <w:tab w:val="left" w:pos="1478"/>
              </w:tabs>
              <w:ind w:left="720" w:hanging="360"/>
            </w:pPr>
            <w:hyperlink r:id="rId30" w:anchor="part22" w:history="1">
              <w:r w:rsidR="00171E52">
                <w:rPr>
                  <w:rStyle w:val="Hyperlink"/>
                </w:rPr>
                <w:t>Q22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59219" w14:textId="77777777" w:rsidR="00171E52" w:rsidRDefault="00171E52" w:rsidP="00171E52">
            <w:pPr>
              <w:pStyle w:val="DeptBullets"/>
              <w:numPr>
                <w:ilvl w:val="0"/>
                <w:numId w:val="0"/>
              </w:numPr>
              <w:tabs>
                <w:tab w:val="left" w:pos="1478"/>
              </w:tabs>
              <w:ind w:left="720" w:hanging="360"/>
              <w:rPr>
                <w:b/>
                <w:bCs/>
              </w:rPr>
            </w:pPr>
          </w:p>
        </w:tc>
        <w:tc>
          <w:tcPr>
            <w:tcW w:w="1673"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5ED28386" w14:textId="6347255F" w:rsidR="00171E52" w:rsidRDefault="006B2E43" w:rsidP="00171E52">
            <w:pPr>
              <w:pStyle w:val="DeptBullets"/>
              <w:numPr>
                <w:ilvl w:val="0"/>
                <w:numId w:val="0"/>
              </w:numPr>
              <w:tabs>
                <w:tab w:val="left" w:pos="1478"/>
              </w:tabs>
              <w:ind w:left="720" w:hanging="360"/>
            </w:pPr>
            <w:sdt>
              <w:sdtPr>
                <w:rPr>
                  <w:color w:val="808080"/>
                </w:rPr>
                <w:id w:val="-274789325"/>
                <w:dropDownList>
                  <w:listItem w:displayText="Yes" w:value="Yes"/>
                  <w:listItem w:displayText="In part" w:value="In part"/>
                  <w:listItem w:displayText="No" w:value="No"/>
                </w:dropDownList>
              </w:sdtPr>
              <w:sdtEndPr>
                <w:rPr>
                  <w:color w:val="auto"/>
                </w:rPr>
              </w:sdtEndPr>
              <w:sdtContent>
                <w:r w:rsidR="00171E52">
                  <w:rPr>
                    <w:color w:val="808080"/>
                  </w:rPr>
                  <w:t>Yes</w:t>
                </w:r>
              </w:sdtContent>
            </w:sdt>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C9F98" w14:textId="77777777" w:rsidR="00171E52" w:rsidRDefault="00171E52" w:rsidP="00171E52">
            <w:pPr>
              <w:pStyle w:val="DeptBullets"/>
              <w:numPr>
                <w:ilvl w:val="0"/>
                <w:numId w:val="0"/>
              </w:numPr>
              <w:tabs>
                <w:tab w:val="left" w:pos="1478"/>
              </w:tabs>
              <w:ind w:left="720" w:hanging="360"/>
              <w:rPr>
                <w:b/>
                <w:bCs/>
              </w:rPr>
            </w:pPr>
          </w:p>
        </w:tc>
        <w:tc>
          <w:tcPr>
            <w:tcW w:w="4372"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785363FB" w14:textId="4ACEBEAE" w:rsidR="00171E52" w:rsidRDefault="00171E52" w:rsidP="00171E52">
            <w:pPr>
              <w:pStyle w:val="DeptBullets"/>
              <w:numPr>
                <w:ilvl w:val="0"/>
                <w:numId w:val="0"/>
              </w:numPr>
              <w:tabs>
                <w:tab w:val="left" w:pos="1478"/>
              </w:tabs>
              <w:ind w:left="720" w:hanging="360"/>
              <w:rPr>
                <w:b/>
                <w:bCs/>
              </w:rPr>
            </w:pPr>
            <w:r>
              <w:t xml:space="preserve">The school is supported with strategic Finance and HR by the local secondary school, and the federation allows for the development of a joint purchasing strategy. </w:t>
            </w:r>
          </w:p>
        </w:tc>
      </w:tr>
      <w:tr w:rsidR="00171E52" w14:paraId="4EF8CFD1" w14:textId="77777777">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7C5D5" w14:textId="77777777" w:rsidR="00171E52" w:rsidRDefault="00171E52" w:rsidP="00171E52">
            <w:pPr>
              <w:pStyle w:val="DeptBullets"/>
              <w:numPr>
                <w:ilvl w:val="0"/>
                <w:numId w:val="0"/>
              </w:numPr>
              <w:tabs>
                <w:tab w:val="left" w:pos="1478"/>
              </w:tabs>
              <w:ind w:left="720" w:hanging="360"/>
            </w:pPr>
            <w:r>
              <w:t>23</w:t>
            </w:r>
          </w:p>
        </w:tc>
        <w:tc>
          <w:tcPr>
            <w:tcW w:w="6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D778F" w14:textId="77777777" w:rsidR="00171E52" w:rsidRDefault="00171E52" w:rsidP="00171E52">
            <w:pPr>
              <w:pStyle w:val="Heading3"/>
            </w:pPr>
            <w:r>
              <w:t xml:space="preserve">Does the school compare its non-staff expenditure against the DfE approved frameworks to ensure best value for money? </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09A77" w14:textId="77777777" w:rsidR="00171E52" w:rsidRDefault="006B2E43" w:rsidP="00171E52">
            <w:pPr>
              <w:pStyle w:val="DeptBullets"/>
              <w:numPr>
                <w:ilvl w:val="0"/>
                <w:numId w:val="0"/>
              </w:numPr>
              <w:tabs>
                <w:tab w:val="left" w:pos="1478"/>
              </w:tabs>
              <w:ind w:left="720" w:hanging="360"/>
            </w:pPr>
            <w:hyperlink r:id="rId31" w:anchor="part23" w:history="1">
              <w:r w:rsidR="00171E52">
                <w:rPr>
                  <w:rStyle w:val="Hyperlink"/>
                </w:rPr>
                <w:t>Q23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2A844" w14:textId="77777777" w:rsidR="00171E52" w:rsidRDefault="00171E52" w:rsidP="00171E52">
            <w:pPr>
              <w:pStyle w:val="DeptBullets"/>
              <w:numPr>
                <w:ilvl w:val="0"/>
                <w:numId w:val="0"/>
              </w:numPr>
              <w:tabs>
                <w:tab w:val="left" w:pos="1478"/>
              </w:tabs>
              <w:ind w:left="720" w:hanging="360"/>
              <w:rPr>
                <w:b/>
                <w:bCs/>
              </w:rPr>
            </w:pPr>
          </w:p>
        </w:tc>
        <w:tc>
          <w:tcPr>
            <w:tcW w:w="1673"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289DF4CC" w14:textId="406801ED" w:rsidR="00171E52" w:rsidRDefault="006B2E43" w:rsidP="00171E52">
            <w:pPr>
              <w:pStyle w:val="DeptBullets"/>
              <w:numPr>
                <w:ilvl w:val="0"/>
                <w:numId w:val="0"/>
              </w:numPr>
              <w:tabs>
                <w:tab w:val="left" w:pos="1478"/>
              </w:tabs>
              <w:ind w:left="720" w:hanging="360"/>
            </w:pPr>
            <w:sdt>
              <w:sdtPr>
                <w:rPr>
                  <w:color w:val="808080"/>
                </w:rPr>
                <w:id w:val="1442563517"/>
                <w:dropDownList>
                  <w:listItem w:displayText="Yes" w:value="Yes"/>
                  <w:listItem w:displayText="In part" w:value="In part"/>
                  <w:listItem w:displayText="No" w:value="No"/>
                </w:dropDownList>
              </w:sdtPr>
              <w:sdtEndPr>
                <w:rPr>
                  <w:color w:val="auto"/>
                </w:rPr>
              </w:sdtEndPr>
              <w:sdtContent>
                <w:r w:rsidR="00171E52">
                  <w:rPr>
                    <w:color w:val="808080"/>
                  </w:rPr>
                  <w:t>Yes</w:t>
                </w:r>
              </w:sdtContent>
            </w:sdt>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50382" w14:textId="77777777" w:rsidR="00171E52" w:rsidRDefault="00171E52" w:rsidP="00171E52">
            <w:pPr>
              <w:pStyle w:val="DeptBullets"/>
              <w:numPr>
                <w:ilvl w:val="0"/>
                <w:numId w:val="0"/>
              </w:numPr>
              <w:tabs>
                <w:tab w:val="left" w:pos="1478"/>
              </w:tabs>
              <w:ind w:left="720" w:hanging="360"/>
              <w:rPr>
                <w:b/>
                <w:bCs/>
              </w:rPr>
            </w:pPr>
          </w:p>
        </w:tc>
        <w:tc>
          <w:tcPr>
            <w:tcW w:w="4372"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2A414DCC" w14:textId="77777777" w:rsidR="00171E52" w:rsidRDefault="00171E52" w:rsidP="00171E52">
            <w:r>
              <w:t xml:space="preserve">When entering into high value contracts, the experiences of ASCC and St Mary's are available and contracts are scrutinised against recommended DfE and Diocese suppliers. </w:t>
            </w:r>
          </w:p>
          <w:p w14:paraId="7724846A" w14:textId="77777777" w:rsidR="00171E52" w:rsidRDefault="00171E52" w:rsidP="00171E52">
            <w:pPr>
              <w:pStyle w:val="DeptBullets"/>
              <w:numPr>
                <w:ilvl w:val="0"/>
                <w:numId w:val="0"/>
              </w:numPr>
              <w:tabs>
                <w:tab w:val="left" w:pos="1478"/>
              </w:tabs>
              <w:ind w:left="720" w:hanging="360"/>
              <w:rPr>
                <w:b/>
                <w:bCs/>
              </w:rPr>
            </w:pPr>
          </w:p>
        </w:tc>
      </w:tr>
      <w:tr w:rsidR="00171E52" w14:paraId="46A67468" w14:textId="77777777">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61C3" w14:textId="77777777" w:rsidR="00171E52" w:rsidRDefault="00171E52" w:rsidP="00171E52">
            <w:pPr>
              <w:pStyle w:val="DeptBullets"/>
              <w:numPr>
                <w:ilvl w:val="0"/>
                <w:numId w:val="0"/>
              </w:numPr>
              <w:tabs>
                <w:tab w:val="left" w:pos="1478"/>
              </w:tabs>
              <w:ind w:left="720" w:hanging="360"/>
            </w:pPr>
            <w:r>
              <w:t>24</w:t>
            </w:r>
          </w:p>
        </w:tc>
        <w:tc>
          <w:tcPr>
            <w:tcW w:w="6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851B4" w14:textId="77777777" w:rsidR="00171E52" w:rsidRDefault="00171E52" w:rsidP="00171E52">
            <w:pPr>
              <w:pStyle w:val="DeptBullets"/>
              <w:numPr>
                <w:ilvl w:val="0"/>
                <w:numId w:val="0"/>
              </w:numPr>
              <w:tabs>
                <w:tab w:val="left" w:pos="1478"/>
              </w:tabs>
              <w:ind w:left="720" w:hanging="360"/>
            </w:pPr>
            <w:r>
              <w:t>Does the school maintain its premises and other assets to an adequate standard and make best use of capital monies for this purpose?</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33465" w14:textId="77777777" w:rsidR="00171E52" w:rsidRDefault="006B2E43" w:rsidP="00171E52">
            <w:pPr>
              <w:pStyle w:val="DeptBullets"/>
              <w:numPr>
                <w:ilvl w:val="0"/>
                <w:numId w:val="0"/>
              </w:numPr>
              <w:tabs>
                <w:tab w:val="left" w:pos="1478"/>
              </w:tabs>
              <w:ind w:left="720" w:hanging="360"/>
            </w:pPr>
            <w:hyperlink r:id="rId32" w:anchor="part24" w:history="1">
              <w:r w:rsidR="00171E52">
                <w:rPr>
                  <w:rStyle w:val="Hyperlink"/>
                </w:rPr>
                <w:t>Q24 guidance</w:t>
              </w:r>
            </w:hyperlink>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DBD8B" w14:textId="77777777" w:rsidR="00171E52" w:rsidRDefault="00171E52" w:rsidP="00171E52">
            <w:pPr>
              <w:pStyle w:val="DeptBullets"/>
              <w:numPr>
                <w:ilvl w:val="0"/>
                <w:numId w:val="0"/>
              </w:numPr>
              <w:tabs>
                <w:tab w:val="left" w:pos="1478"/>
              </w:tabs>
              <w:ind w:left="720" w:hanging="360"/>
              <w:rPr>
                <w:b/>
                <w:bCs/>
              </w:rPr>
            </w:pPr>
          </w:p>
        </w:tc>
        <w:tc>
          <w:tcPr>
            <w:tcW w:w="1673"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5EFD2F79" w14:textId="48092427" w:rsidR="00171E52" w:rsidRDefault="006B2E43" w:rsidP="00171E52">
            <w:pPr>
              <w:pStyle w:val="DeptBullets"/>
              <w:numPr>
                <w:ilvl w:val="0"/>
                <w:numId w:val="0"/>
              </w:numPr>
              <w:tabs>
                <w:tab w:val="left" w:pos="1478"/>
              </w:tabs>
              <w:ind w:left="720" w:hanging="360"/>
            </w:pPr>
            <w:sdt>
              <w:sdtPr>
                <w:rPr>
                  <w:color w:val="808080"/>
                </w:rPr>
                <w:id w:val="1463160242"/>
                <w:dropDownList>
                  <w:listItem w:displayText="Yes" w:value="Yes"/>
                  <w:listItem w:displayText="In part" w:value="In part"/>
                  <w:listItem w:displayText="No" w:value="No"/>
                </w:dropDownList>
              </w:sdtPr>
              <w:sdtEndPr>
                <w:rPr>
                  <w:color w:val="auto"/>
                </w:rPr>
              </w:sdtEndPr>
              <w:sdtContent>
                <w:r w:rsidR="00171E52">
                  <w:rPr>
                    <w:color w:val="808080"/>
                  </w:rPr>
                  <w:t>Yes</w:t>
                </w:r>
              </w:sdtContent>
            </w:sdt>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314B7" w14:textId="77777777" w:rsidR="00171E52" w:rsidRDefault="00171E52" w:rsidP="00171E52">
            <w:pPr>
              <w:pStyle w:val="DeptBullets"/>
              <w:numPr>
                <w:ilvl w:val="0"/>
                <w:numId w:val="0"/>
              </w:numPr>
              <w:tabs>
                <w:tab w:val="left" w:pos="1478"/>
              </w:tabs>
              <w:ind w:left="720" w:hanging="360"/>
              <w:rPr>
                <w:b/>
                <w:bCs/>
              </w:rPr>
            </w:pPr>
          </w:p>
        </w:tc>
        <w:tc>
          <w:tcPr>
            <w:tcW w:w="4372"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0C256867" w14:textId="77777777" w:rsidR="00171E52" w:rsidRDefault="00171E52" w:rsidP="00171E52">
            <w:r>
              <w:t xml:space="preserve">Asset registers for IT assets and non-IT assets up to a value of £500 are maintained and were updated for review November 2022. The School is part of the new </w:t>
            </w:r>
          </w:p>
          <w:p w14:paraId="1222DE3C" w14:textId="77777777" w:rsidR="00171E52" w:rsidRDefault="00171E52" w:rsidP="00171E52">
            <w:r>
              <w:t xml:space="preserve">Diocesan premises management interface Statlog that supports with premises management. </w:t>
            </w:r>
          </w:p>
          <w:p w14:paraId="210E8F91" w14:textId="77777777" w:rsidR="00171E52" w:rsidRDefault="00171E52" w:rsidP="00171E52">
            <w:pPr>
              <w:pStyle w:val="DeptBullets"/>
              <w:numPr>
                <w:ilvl w:val="0"/>
                <w:numId w:val="0"/>
              </w:numPr>
              <w:tabs>
                <w:tab w:val="left" w:pos="1478"/>
              </w:tabs>
              <w:ind w:left="720" w:hanging="360"/>
              <w:rPr>
                <w:b/>
                <w:bCs/>
              </w:rPr>
            </w:pPr>
          </w:p>
        </w:tc>
      </w:tr>
    </w:tbl>
    <w:p w14:paraId="7ACCA59A" w14:textId="77777777" w:rsidR="00B746F1" w:rsidRDefault="00B746F1">
      <w:pPr>
        <w:pStyle w:val="DeptBullets"/>
        <w:numPr>
          <w:ilvl w:val="0"/>
          <w:numId w:val="0"/>
        </w:numPr>
        <w:tabs>
          <w:tab w:val="left" w:pos="1478"/>
        </w:tabs>
        <w:ind w:left="720" w:hanging="360"/>
        <w:rPr>
          <w:b/>
          <w:bCs/>
          <w:sz w:val="2"/>
          <w:szCs w:val="2"/>
        </w:rPr>
      </w:pPr>
    </w:p>
    <w:tbl>
      <w:tblPr>
        <w:tblW w:w="15388" w:type="dxa"/>
        <w:tblCellMar>
          <w:left w:w="10" w:type="dxa"/>
          <w:right w:w="10" w:type="dxa"/>
        </w:tblCellMar>
        <w:tblLook w:val="04A0" w:firstRow="1" w:lastRow="0" w:firstColumn="1" w:lastColumn="0" w:noHBand="0" w:noVBand="1"/>
      </w:tblPr>
      <w:tblGrid>
        <w:gridCol w:w="15388"/>
      </w:tblGrid>
      <w:tr w:rsidR="00B746F1" w14:paraId="6A151D9F" w14:textId="77777777">
        <w:tc>
          <w:tcPr>
            <w:tcW w:w="15388" w:type="dxa"/>
            <w:tcBorders>
              <w:top w:val="single" w:sz="4" w:space="0" w:color="000000"/>
              <w:left w:val="single" w:sz="4" w:space="0" w:color="000000"/>
              <w:bottom w:val="single" w:sz="4" w:space="0" w:color="000000"/>
              <w:right w:val="single" w:sz="4" w:space="0" w:color="000000"/>
            </w:tcBorders>
            <w:shd w:val="clear" w:color="auto" w:fill="1F497D"/>
            <w:tcMar>
              <w:top w:w="0" w:type="dxa"/>
              <w:left w:w="108" w:type="dxa"/>
              <w:bottom w:w="0" w:type="dxa"/>
              <w:right w:w="108" w:type="dxa"/>
            </w:tcMar>
          </w:tcPr>
          <w:p w14:paraId="17F9ED66" w14:textId="77777777" w:rsidR="00B746F1" w:rsidRDefault="00430EC3">
            <w:pPr>
              <w:pStyle w:val="DeptBullets"/>
              <w:numPr>
                <w:ilvl w:val="0"/>
                <w:numId w:val="0"/>
              </w:numPr>
              <w:tabs>
                <w:tab w:val="left" w:pos="1478"/>
              </w:tabs>
              <w:ind w:left="720" w:hanging="360"/>
            </w:pPr>
            <w:r>
              <w:rPr>
                <w:b/>
                <w:bCs/>
                <w:color w:val="FFFFFF"/>
              </w:rPr>
              <w:t>F. Protecting public money</w:t>
            </w:r>
          </w:p>
        </w:tc>
      </w:tr>
    </w:tbl>
    <w:p w14:paraId="471E461C" w14:textId="77777777" w:rsidR="00B746F1" w:rsidRDefault="00B746F1">
      <w:pPr>
        <w:pStyle w:val="DeptBullets"/>
        <w:numPr>
          <w:ilvl w:val="0"/>
          <w:numId w:val="0"/>
        </w:numPr>
        <w:tabs>
          <w:tab w:val="left" w:pos="1478"/>
        </w:tabs>
        <w:ind w:left="720" w:hanging="360"/>
        <w:rPr>
          <w:b/>
          <w:bCs/>
          <w:sz w:val="2"/>
          <w:szCs w:val="2"/>
        </w:rPr>
      </w:pPr>
    </w:p>
    <w:tbl>
      <w:tblPr>
        <w:tblW w:w="15388" w:type="dxa"/>
        <w:tblCellMar>
          <w:left w:w="10" w:type="dxa"/>
          <w:right w:w="10" w:type="dxa"/>
        </w:tblCellMar>
        <w:tblLook w:val="04A0" w:firstRow="1" w:lastRow="0" w:firstColumn="1" w:lastColumn="0" w:noHBand="0" w:noVBand="1"/>
      </w:tblPr>
      <w:tblGrid>
        <w:gridCol w:w="843"/>
        <w:gridCol w:w="5979"/>
        <w:gridCol w:w="1911"/>
        <w:gridCol w:w="277"/>
        <w:gridCol w:w="1676"/>
        <w:gridCol w:w="278"/>
        <w:gridCol w:w="4424"/>
      </w:tblGrid>
      <w:tr w:rsidR="00B746F1" w14:paraId="7AC4DB6C" w14:textId="77777777">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488D8" w14:textId="77777777" w:rsidR="00B746F1" w:rsidRDefault="00430EC3">
            <w:pPr>
              <w:pStyle w:val="DeptBullets"/>
              <w:numPr>
                <w:ilvl w:val="0"/>
                <w:numId w:val="0"/>
              </w:numPr>
              <w:tabs>
                <w:tab w:val="left" w:pos="1478"/>
              </w:tabs>
              <w:ind w:left="720" w:hanging="360"/>
            </w:pPr>
            <w:r>
              <w:t>25</w:t>
            </w:r>
          </w:p>
        </w:tc>
        <w:tc>
          <w:tcPr>
            <w:tcW w:w="5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2BD27" w14:textId="77777777" w:rsidR="00B746F1" w:rsidRDefault="00430EC3">
            <w:pPr>
              <w:pStyle w:val="DeptBullets"/>
              <w:numPr>
                <w:ilvl w:val="0"/>
                <w:numId w:val="0"/>
              </w:numPr>
              <w:tabs>
                <w:tab w:val="left" w:pos="1478"/>
              </w:tabs>
              <w:ind w:left="720" w:hanging="360"/>
            </w:pPr>
            <w:r>
              <w:t>Is the governing body sure that there are no outstanding matters from audit reports or from previous consideration of weaknesses by the governing body?</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F7695" w14:textId="77777777" w:rsidR="00B746F1" w:rsidRDefault="006B2E43">
            <w:pPr>
              <w:pStyle w:val="DeptBullets"/>
              <w:numPr>
                <w:ilvl w:val="0"/>
                <w:numId w:val="0"/>
              </w:numPr>
              <w:tabs>
                <w:tab w:val="left" w:pos="1478"/>
              </w:tabs>
              <w:ind w:left="720" w:hanging="360"/>
            </w:pPr>
            <w:hyperlink r:id="rId33" w:anchor="part25" w:history="1">
              <w:r w:rsidR="00430EC3">
                <w:rPr>
                  <w:rStyle w:val="Hyperlink"/>
                </w:rPr>
                <w:t>Q25 guidance</w:t>
              </w:r>
            </w:hyperlink>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4FDCE" w14:textId="77777777" w:rsidR="00B746F1" w:rsidRDefault="00B746F1">
            <w:pPr>
              <w:pStyle w:val="DeptBullets"/>
              <w:numPr>
                <w:ilvl w:val="0"/>
                <w:numId w:val="0"/>
              </w:numPr>
              <w:tabs>
                <w:tab w:val="left" w:pos="1478"/>
              </w:tabs>
              <w:ind w:left="720" w:hanging="360"/>
              <w:rPr>
                <w:b/>
                <w:bCs/>
              </w:rPr>
            </w:pPr>
          </w:p>
        </w:tc>
        <w:tc>
          <w:tcPr>
            <w:tcW w:w="1676"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25C9B336" w14:textId="4A3C86D4" w:rsidR="00B746F1" w:rsidRDefault="006B2E43">
            <w:pPr>
              <w:pStyle w:val="DeptBullets"/>
              <w:numPr>
                <w:ilvl w:val="0"/>
                <w:numId w:val="0"/>
              </w:numPr>
              <w:tabs>
                <w:tab w:val="left" w:pos="1478"/>
              </w:tabs>
              <w:ind w:left="720" w:hanging="360"/>
            </w:pPr>
            <w:sdt>
              <w:sdtPr>
                <w:rPr>
                  <w:color w:val="808080"/>
                </w:rPr>
                <w:id w:val="-1405063612"/>
                <w:dropDownList>
                  <w:listItem w:displayText="Yes" w:value="Yes"/>
                  <w:listItem w:displayText="In part" w:value="In part"/>
                  <w:listItem w:displayText="No" w:value="No"/>
                </w:dropDownList>
              </w:sdtPr>
              <w:sdtEndPr>
                <w:rPr>
                  <w:color w:val="auto"/>
                </w:rPr>
              </w:sdtEndPr>
              <w:sdtContent>
                <w:r w:rsidR="00171E52">
                  <w:rPr>
                    <w:color w:val="808080"/>
                  </w:rPr>
                  <w:t>Yes</w:t>
                </w:r>
              </w:sdtContent>
            </w:sdt>
          </w:p>
        </w:tc>
        <w:tc>
          <w:tcPr>
            <w:tcW w:w="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CDD42" w14:textId="77777777" w:rsidR="00B746F1" w:rsidRDefault="00B746F1">
            <w:pPr>
              <w:pStyle w:val="DeptBullets"/>
              <w:numPr>
                <w:ilvl w:val="0"/>
                <w:numId w:val="0"/>
              </w:numPr>
              <w:tabs>
                <w:tab w:val="left" w:pos="1478"/>
              </w:tabs>
              <w:ind w:left="720" w:hanging="360"/>
              <w:rPr>
                <w:b/>
                <w:bCs/>
              </w:rPr>
            </w:pPr>
          </w:p>
        </w:tc>
        <w:tc>
          <w:tcPr>
            <w:tcW w:w="4424"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1B7B029D" w14:textId="797F8254" w:rsidR="00171E52" w:rsidRDefault="00171E52" w:rsidP="0045194F">
            <w:r>
              <w:t xml:space="preserve">The school has recently been audited and the action plan </w:t>
            </w:r>
            <w:r w:rsidR="00CC6D78">
              <w:t xml:space="preserve">was </w:t>
            </w:r>
            <w:r>
              <w:t xml:space="preserve">reviewed by FPP committee (March 2023)  </w:t>
            </w:r>
          </w:p>
          <w:p w14:paraId="59200226" w14:textId="2BB7D464" w:rsidR="00171E52" w:rsidRDefault="00171E52" w:rsidP="00171E52">
            <w:r>
              <w:t xml:space="preserve">Voluntary fund audits are reviewed annually and FPP are updated termly on any recommendations therein.  </w:t>
            </w:r>
          </w:p>
          <w:p w14:paraId="2AF1011F" w14:textId="77777777" w:rsidR="00B746F1" w:rsidRDefault="00B746F1">
            <w:pPr>
              <w:pStyle w:val="DeptBullets"/>
              <w:numPr>
                <w:ilvl w:val="0"/>
                <w:numId w:val="0"/>
              </w:numPr>
              <w:tabs>
                <w:tab w:val="left" w:pos="1478"/>
              </w:tabs>
              <w:ind w:left="720" w:hanging="360"/>
              <w:rPr>
                <w:b/>
                <w:bCs/>
              </w:rPr>
            </w:pPr>
          </w:p>
        </w:tc>
      </w:tr>
      <w:tr w:rsidR="00B746F1" w14:paraId="50D00FA8" w14:textId="77777777">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C447" w14:textId="77777777" w:rsidR="00B746F1" w:rsidRDefault="00430EC3">
            <w:pPr>
              <w:pStyle w:val="DeptBullets"/>
              <w:numPr>
                <w:ilvl w:val="0"/>
                <w:numId w:val="0"/>
              </w:numPr>
              <w:tabs>
                <w:tab w:val="left" w:pos="1478"/>
              </w:tabs>
              <w:ind w:left="720" w:hanging="360"/>
            </w:pPr>
            <w:r>
              <w:t>26</w:t>
            </w:r>
          </w:p>
        </w:tc>
        <w:tc>
          <w:tcPr>
            <w:tcW w:w="5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0D658" w14:textId="77777777" w:rsidR="00B746F1" w:rsidRDefault="00430EC3">
            <w:pPr>
              <w:pStyle w:val="DeptBullets"/>
              <w:numPr>
                <w:ilvl w:val="0"/>
                <w:numId w:val="0"/>
              </w:numPr>
              <w:tabs>
                <w:tab w:val="left" w:pos="1478"/>
              </w:tabs>
              <w:ind w:left="720" w:hanging="360"/>
            </w:pPr>
            <w:r>
              <w:t>Are there adequate arrangements in place to manage related party transactions and has a complete list of related party transactions been appended to the checklist document (see template for recording related party transactions)?</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BE63B" w14:textId="77777777" w:rsidR="00B746F1" w:rsidRDefault="006B2E43">
            <w:pPr>
              <w:pStyle w:val="DeptBullets"/>
              <w:numPr>
                <w:ilvl w:val="0"/>
                <w:numId w:val="0"/>
              </w:numPr>
              <w:tabs>
                <w:tab w:val="left" w:pos="1478"/>
              </w:tabs>
              <w:ind w:left="720" w:hanging="360"/>
            </w:pPr>
            <w:hyperlink r:id="rId34" w:anchor="part26" w:history="1">
              <w:r w:rsidR="00430EC3">
                <w:rPr>
                  <w:rStyle w:val="Hyperlink"/>
                </w:rPr>
                <w:t>Q26 guidance</w:t>
              </w:r>
            </w:hyperlink>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C2D5D" w14:textId="77777777" w:rsidR="00B746F1" w:rsidRDefault="00B746F1">
            <w:pPr>
              <w:pStyle w:val="DeptBullets"/>
              <w:numPr>
                <w:ilvl w:val="0"/>
                <w:numId w:val="0"/>
              </w:numPr>
              <w:tabs>
                <w:tab w:val="left" w:pos="1478"/>
              </w:tabs>
              <w:ind w:left="720" w:hanging="360"/>
              <w:rPr>
                <w:b/>
                <w:bCs/>
              </w:rPr>
            </w:pPr>
          </w:p>
        </w:tc>
        <w:tc>
          <w:tcPr>
            <w:tcW w:w="1676"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30E53103" w14:textId="54098042" w:rsidR="00B746F1" w:rsidRDefault="006B2E43">
            <w:pPr>
              <w:pStyle w:val="DeptBullets"/>
              <w:numPr>
                <w:ilvl w:val="0"/>
                <w:numId w:val="0"/>
              </w:numPr>
              <w:tabs>
                <w:tab w:val="left" w:pos="1478"/>
              </w:tabs>
              <w:ind w:left="720" w:hanging="360"/>
            </w:pPr>
            <w:sdt>
              <w:sdtPr>
                <w:rPr>
                  <w:color w:val="808080"/>
                </w:rPr>
                <w:id w:val="64236105"/>
                <w:dropDownList>
                  <w:listItem w:displayText="Yes" w:value="Yes"/>
                  <w:listItem w:displayText="In part" w:value="In part"/>
                  <w:listItem w:displayText="No" w:value="No"/>
                </w:dropDownList>
              </w:sdtPr>
              <w:sdtEndPr>
                <w:rPr>
                  <w:color w:val="auto"/>
                </w:rPr>
              </w:sdtEndPr>
              <w:sdtContent>
                <w:r w:rsidR="004F78E7">
                  <w:rPr>
                    <w:color w:val="808080"/>
                  </w:rPr>
                  <w:t>Yes</w:t>
                </w:r>
              </w:sdtContent>
            </w:sdt>
          </w:p>
        </w:tc>
        <w:tc>
          <w:tcPr>
            <w:tcW w:w="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60CF7" w14:textId="77777777" w:rsidR="00B746F1" w:rsidRDefault="00B746F1">
            <w:pPr>
              <w:pStyle w:val="DeptBullets"/>
              <w:numPr>
                <w:ilvl w:val="0"/>
                <w:numId w:val="0"/>
              </w:numPr>
              <w:tabs>
                <w:tab w:val="left" w:pos="1478"/>
              </w:tabs>
              <w:ind w:left="720" w:hanging="360"/>
              <w:rPr>
                <w:b/>
                <w:bCs/>
              </w:rPr>
            </w:pPr>
          </w:p>
        </w:tc>
        <w:tc>
          <w:tcPr>
            <w:tcW w:w="4424"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0E7C4782" w14:textId="67F09294" w:rsidR="00B746F1" w:rsidRDefault="004F78E7">
            <w:pPr>
              <w:pStyle w:val="DeptBullets"/>
              <w:numPr>
                <w:ilvl w:val="0"/>
                <w:numId w:val="0"/>
              </w:numPr>
              <w:tabs>
                <w:tab w:val="left" w:pos="1478"/>
              </w:tabs>
              <w:ind w:left="720" w:hanging="360"/>
              <w:rPr>
                <w:b/>
                <w:bCs/>
              </w:rPr>
            </w:pPr>
            <w:r>
              <w:t>Finance Manual details procedures as follows: segregation of duties, weekly banking, monthly reconciliations, authorised spending limits imposed, limited signatories on accounts</w:t>
            </w:r>
          </w:p>
        </w:tc>
      </w:tr>
      <w:tr w:rsidR="00B746F1" w14:paraId="396DB164" w14:textId="77777777">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57A2B" w14:textId="77777777" w:rsidR="00B746F1" w:rsidRDefault="00430EC3">
            <w:pPr>
              <w:pStyle w:val="DeptBullets"/>
              <w:numPr>
                <w:ilvl w:val="0"/>
                <w:numId w:val="0"/>
              </w:numPr>
              <w:tabs>
                <w:tab w:val="left" w:pos="1478"/>
              </w:tabs>
              <w:ind w:left="720" w:hanging="360"/>
            </w:pPr>
            <w:r>
              <w:t>27</w:t>
            </w:r>
          </w:p>
        </w:tc>
        <w:tc>
          <w:tcPr>
            <w:tcW w:w="5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CB12A" w14:textId="77777777" w:rsidR="00B746F1" w:rsidRDefault="00430EC3">
            <w:pPr>
              <w:pStyle w:val="DeptBullets"/>
              <w:numPr>
                <w:ilvl w:val="0"/>
                <w:numId w:val="0"/>
              </w:numPr>
              <w:tabs>
                <w:tab w:val="left" w:pos="1478"/>
              </w:tabs>
              <w:ind w:left="720" w:hanging="360"/>
            </w:pPr>
            <w:r>
              <w:t>Are there adequate arrangements in place to guard against fraud and theft by staff, contractors and suppliers?</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58786" w14:textId="77777777" w:rsidR="00B746F1" w:rsidRDefault="006B2E43">
            <w:pPr>
              <w:pStyle w:val="DeptBullets"/>
              <w:numPr>
                <w:ilvl w:val="0"/>
                <w:numId w:val="0"/>
              </w:numPr>
              <w:tabs>
                <w:tab w:val="left" w:pos="1478"/>
              </w:tabs>
              <w:ind w:left="720" w:hanging="360"/>
            </w:pPr>
            <w:hyperlink r:id="rId35" w:anchor="part27" w:history="1">
              <w:r w:rsidR="00430EC3">
                <w:rPr>
                  <w:rStyle w:val="Hyperlink"/>
                </w:rPr>
                <w:t>Q27 guidance</w:t>
              </w:r>
            </w:hyperlink>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D15C4" w14:textId="77777777" w:rsidR="00B746F1" w:rsidRDefault="00B746F1">
            <w:pPr>
              <w:pStyle w:val="DeptBullets"/>
              <w:numPr>
                <w:ilvl w:val="0"/>
                <w:numId w:val="0"/>
              </w:numPr>
              <w:tabs>
                <w:tab w:val="left" w:pos="1478"/>
              </w:tabs>
              <w:ind w:left="720" w:hanging="360"/>
              <w:rPr>
                <w:b/>
                <w:bCs/>
              </w:rPr>
            </w:pPr>
          </w:p>
        </w:tc>
        <w:tc>
          <w:tcPr>
            <w:tcW w:w="1676"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32A8E43C" w14:textId="3B3F22E4" w:rsidR="00B746F1" w:rsidRDefault="006B2E43">
            <w:pPr>
              <w:pStyle w:val="DeptBullets"/>
              <w:numPr>
                <w:ilvl w:val="0"/>
                <w:numId w:val="0"/>
              </w:numPr>
              <w:tabs>
                <w:tab w:val="left" w:pos="1478"/>
              </w:tabs>
              <w:ind w:left="720" w:hanging="360"/>
            </w:pPr>
            <w:sdt>
              <w:sdtPr>
                <w:rPr>
                  <w:color w:val="808080"/>
                </w:rPr>
                <w:id w:val="-2013598973"/>
                <w:dropDownList>
                  <w:listItem w:displayText="Yes" w:value="Yes"/>
                  <w:listItem w:displayText="In part" w:value="In part"/>
                  <w:listItem w:displayText="No" w:value="No"/>
                </w:dropDownList>
              </w:sdtPr>
              <w:sdtEndPr>
                <w:rPr>
                  <w:color w:val="auto"/>
                </w:rPr>
              </w:sdtEndPr>
              <w:sdtContent>
                <w:r w:rsidR="004F78E7">
                  <w:rPr>
                    <w:color w:val="808080"/>
                  </w:rPr>
                  <w:t>Yes</w:t>
                </w:r>
              </w:sdtContent>
            </w:sdt>
          </w:p>
        </w:tc>
        <w:tc>
          <w:tcPr>
            <w:tcW w:w="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89815" w14:textId="77777777" w:rsidR="00B746F1" w:rsidRDefault="00B746F1">
            <w:pPr>
              <w:pStyle w:val="DeptBullets"/>
              <w:numPr>
                <w:ilvl w:val="0"/>
                <w:numId w:val="0"/>
              </w:numPr>
              <w:tabs>
                <w:tab w:val="left" w:pos="1478"/>
              </w:tabs>
              <w:ind w:left="720" w:hanging="360"/>
              <w:rPr>
                <w:b/>
                <w:bCs/>
              </w:rPr>
            </w:pPr>
          </w:p>
        </w:tc>
        <w:tc>
          <w:tcPr>
            <w:tcW w:w="4424"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612E1DEE" w14:textId="77777777" w:rsidR="004F78E7" w:rsidRDefault="004F78E7" w:rsidP="004F78E7">
            <w:r>
              <w:t xml:space="preserve">Finance manual procedures are followed and registers of pecuniary &amp; business interests maintained, with segregation of duties where appropriate.  </w:t>
            </w:r>
          </w:p>
          <w:p w14:paraId="413F24E7" w14:textId="2ED6F67F" w:rsidR="004F78E7" w:rsidRDefault="004F78E7" w:rsidP="004F78E7">
            <w:r>
              <w:t xml:space="preserve">There have not been any instances of internal fraud or financial theft in over </w:t>
            </w:r>
            <w:r w:rsidR="00796CCE">
              <w:t xml:space="preserve">3 </w:t>
            </w:r>
            <w:r>
              <w:t xml:space="preserve">years.  </w:t>
            </w:r>
          </w:p>
          <w:p w14:paraId="3FFF1FA4" w14:textId="77777777" w:rsidR="00B746F1" w:rsidRDefault="00B746F1">
            <w:pPr>
              <w:pStyle w:val="DeptBullets"/>
              <w:numPr>
                <w:ilvl w:val="0"/>
                <w:numId w:val="0"/>
              </w:numPr>
              <w:tabs>
                <w:tab w:val="left" w:pos="1478"/>
              </w:tabs>
              <w:ind w:left="720" w:hanging="360"/>
              <w:rPr>
                <w:b/>
                <w:bCs/>
              </w:rPr>
            </w:pPr>
          </w:p>
        </w:tc>
      </w:tr>
      <w:tr w:rsidR="00B746F1" w14:paraId="1FCBAB17" w14:textId="77777777">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B28DD" w14:textId="77777777" w:rsidR="00B746F1" w:rsidRDefault="00430EC3">
            <w:pPr>
              <w:pStyle w:val="DeptBullets"/>
              <w:numPr>
                <w:ilvl w:val="0"/>
                <w:numId w:val="0"/>
              </w:numPr>
              <w:tabs>
                <w:tab w:val="left" w:pos="1478"/>
              </w:tabs>
              <w:ind w:left="720" w:hanging="360"/>
            </w:pPr>
            <w:r>
              <w:t>28</w:t>
            </w:r>
          </w:p>
        </w:tc>
        <w:tc>
          <w:tcPr>
            <w:tcW w:w="5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B7077" w14:textId="77777777" w:rsidR="00B746F1" w:rsidRDefault="00430EC3">
            <w:pPr>
              <w:pStyle w:val="DeptBullets"/>
              <w:numPr>
                <w:ilvl w:val="0"/>
                <w:numId w:val="0"/>
              </w:numPr>
              <w:tabs>
                <w:tab w:val="left" w:pos="1478"/>
              </w:tabs>
              <w:ind w:left="720" w:hanging="360"/>
            </w:pPr>
            <w:r>
              <w:t>Are all staff aware of the school’s whistleblowing arrangements and to whom they should report concerns?</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65854" w14:textId="77777777" w:rsidR="00B746F1" w:rsidRDefault="006B2E43">
            <w:pPr>
              <w:pStyle w:val="DeptBullets"/>
              <w:numPr>
                <w:ilvl w:val="0"/>
                <w:numId w:val="0"/>
              </w:numPr>
              <w:tabs>
                <w:tab w:val="left" w:pos="1478"/>
              </w:tabs>
              <w:ind w:left="720" w:hanging="360"/>
            </w:pPr>
            <w:hyperlink r:id="rId36" w:anchor="part28" w:history="1">
              <w:r w:rsidR="00430EC3">
                <w:rPr>
                  <w:rStyle w:val="Hyperlink"/>
                </w:rPr>
                <w:t>Q28 guidance</w:t>
              </w:r>
            </w:hyperlink>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752DA" w14:textId="77777777" w:rsidR="00B746F1" w:rsidRDefault="00B746F1">
            <w:pPr>
              <w:pStyle w:val="DeptBullets"/>
              <w:numPr>
                <w:ilvl w:val="0"/>
                <w:numId w:val="0"/>
              </w:numPr>
              <w:tabs>
                <w:tab w:val="left" w:pos="1478"/>
              </w:tabs>
              <w:ind w:left="720" w:hanging="360"/>
              <w:rPr>
                <w:b/>
                <w:bCs/>
              </w:rPr>
            </w:pPr>
          </w:p>
        </w:tc>
        <w:tc>
          <w:tcPr>
            <w:tcW w:w="1676"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566241D9" w14:textId="7D5363E0" w:rsidR="00B746F1" w:rsidRDefault="006B2E43">
            <w:pPr>
              <w:pStyle w:val="DeptBullets"/>
              <w:numPr>
                <w:ilvl w:val="0"/>
                <w:numId w:val="0"/>
              </w:numPr>
              <w:tabs>
                <w:tab w:val="left" w:pos="1478"/>
              </w:tabs>
              <w:ind w:left="720" w:hanging="360"/>
            </w:pPr>
            <w:sdt>
              <w:sdtPr>
                <w:rPr>
                  <w:color w:val="808080"/>
                </w:rPr>
                <w:id w:val="808292338"/>
                <w:dropDownList>
                  <w:listItem w:displayText="Yes" w:value="Yes"/>
                  <w:listItem w:displayText="In part" w:value="In part"/>
                  <w:listItem w:displayText="No" w:value="No"/>
                </w:dropDownList>
              </w:sdtPr>
              <w:sdtEndPr>
                <w:rPr>
                  <w:color w:val="auto"/>
                </w:rPr>
              </w:sdtEndPr>
              <w:sdtContent>
                <w:r w:rsidR="004F78E7">
                  <w:rPr>
                    <w:color w:val="808080"/>
                  </w:rPr>
                  <w:t>Yes</w:t>
                </w:r>
              </w:sdtContent>
            </w:sdt>
          </w:p>
        </w:tc>
        <w:tc>
          <w:tcPr>
            <w:tcW w:w="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4F4B5" w14:textId="77777777" w:rsidR="00B746F1" w:rsidRDefault="00B746F1">
            <w:pPr>
              <w:pStyle w:val="DeptBullets"/>
              <w:numPr>
                <w:ilvl w:val="0"/>
                <w:numId w:val="0"/>
              </w:numPr>
              <w:tabs>
                <w:tab w:val="left" w:pos="1478"/>
              </w:tabs>
              <w:ind w:left="720" w:hanging="360"/>
              <w:rPr>
                <w:b/>
                <w:bCs/>
              </w:rPr>
            </w:pPr>
          </w:p>
        </w:tc>
        <w:tc>
          <w:tcPr>
            <w:tcW w:w="4424"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733126CB" w14:textId="58710E5F" w:rsidR="004F78E7" w:rsidRDefault="004F78E7" w:rsidP="004F78E7">
            <w:r>
              <w:t>Staff are aware of the school whistleblowing policy and a bound copy is accessible in the school library</w:t>
            </w:r>
            <w:r w:rsidR="00796CCE">
              <w:t xml:space="preserve"> and on the website.</w:t>
            </w:r>
          </w:p>
          <w:p w14:paraId="11AC7330" w14:textId="77777777" w:rsidR="00B746F1" w:rsidRDefault="00B746F1">
            <w:pPr>
              <w:pStyle w:val="DeptBullets"/>
              <w:numPr>
                <w:ilvl w:val="0"/>
                <w:numId w:val="0"/>
              </w:numPr>
              <w:tabs>
                <w:tab w:val="left" w:pos="1478"/>
              </w:tabs>
              <w:ind w:left="720" w:hanging="360"/>
              <w:rPr>
                <w:b/>
                <w:bCs/>
              </w:rPr>
            </w:pPr>
          </w:p>
        </w:tc>
      </w:tr>
      <w:tr w:rsidR="00B746F1" w14:paraId="548B72D0" w14:textId="77777777">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F631A" w14:textId="77777777" w:rsidR="00B746F1" w:rsidRDefault="00430EC3">
            <w:pPr>
              <w:pStyle w:val="DeptBullets"/>
              <w:numPr>
                <w:ilvl w:val="0"/>
                <w:numId w:val="0"/>
              </w:numPr>
              <w:tabs>
                <w:tab w:val="left" w:pos="1478"/>
              </w:tabs>
              <w:ind w:left="720" w:hanging="360"/>
            </w:pPr>
            <w:r>
              <w:t>29</w:t>
            </w:r>
          </w:p>
        </w:tc>
        <w:tc>
          <w:tcPr>
            <w:tcW w:w="5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9BCCE" w14:textId="77777777" w:rsidR="00B746F1" w:rsidRDefault="00430EC3">
            <w:pPr>
              <w:pStyle w:val="DeptBullets"/>
              <w:numPr>
                <w:ilvl w:val="0"/>
                <w:numId w:val="0"/>
              </w:numPr>
              <w:tabs>
                <w:tab w:val="left" w:pos="1478"/>
              </w:tabs>
              <w:ind w:left="720" w:hanging="360"/>
            </w:pPr>
            <w:r>
              <w:t>Does the school have an accounting system that is adequate and properly run and delivers accurate reports, including the consistent financial reporting return?</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CF4F1" w14:textId="77777777" w:rsidR="00B746F1" w:rsidRDefault="006B2E43">
            <w:pPr>
              <w:pStyle w:val="DeptBullets"/>
              <w:numPr>
                <w:ilvl w:val="0"/>
                <w:numId w:val="0"/>
              </w:numPr>
              <w:tabs>
                <w:tab w:val="left" w:pos="1478"/>
              </w:tabs>
              <w:ind w:left="720" w:hanging="360"/>
            </w:pPr>
            <w:hyperlink r:id="rId37" w:anchor="part29" w:history="1">
              <w:r w:rsidR="00430EC3">
                <w:rPr>
                  <w:rStyle w:val="Hyperlink"/>
                </w:rPr>
                <w:t>Q29 guidance</w:t>
              </w:r>
            </w:hyperlink>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D8DAE" w14:textId="77777777" w:rsidR="00B746F1" w:rsidRDefault="00B746F1">
            <w:pPr>
              <w:pStyle w:val="DeptBullets"/>
              <w:numPr>
                <w:ilvl w:val="0"/>
                <w:numId w:val="0"/>
              </w:numPr>
              <w:tabs>
                <w:tab w:val="left" w:pos="1478"/>
              </w:tabs>
              <w:ind w:left="720" w:hanging="360"/>
              <w:rPr>
                <w:b/>
                <w:bCs/>
              </w:rPr>
            </w:pPr>
          </w:p>
        </w:tc>
        <w:tc>
          <w:tcPr>
            <w:tcW w:w="1676"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05D114AC" w14:textId="591A4944" w:rsidR="00B746F1" w:rsidRDefault="006B2E43">
            <w:pPr>
              <w:pStyle w:val="DeptBullets"/>
              <w:numPr>
                <w:ilvl w:val="0"/>
                <w:numId w:val="0"/>
              </w:numPr>
              <w:tabs>
                <w:tab w:val="left" w:pos="1478"/>
              </w:tabs>
              <w:ind w:left="720" w:hanging="360"/>
            </w:pPr>
            <w:sdt>
              <w:sdtPr>
                <w:rPr>
                  <w:color w:val="808080"/>
                </w:rPr>
                <w:id w:val="-1673249124"/>
                <w:dropDownList>
                  <w:listItem w:displayText="Yes" w:value="Yes"/>
                  <w:listItem w:displayText="In part" w:value="In part"/>
                  <w:listItem w:displayText="No" w:value="No"/>
                </w:dropDownList>
              </w:sdtPr>
              <w:sdtEndPr>
                <w:rPr>
                  <w:color w:val="auto"/>
                </w:rPr>
              </w:sdtEndPr>
              <w:sdtContent>
                <w:r w:rsidR="004F78E7">
                  <w:rPr>
                    <w:color w:val="808080"/>
                  </w:rPr>
                  <w:t>Yes</w:t>
                </w:r>
              </w:sdtContent>
            </w:sdt>
          </w:p>
        </w:tc>
        <w:tc>
          <w:tcPr>
            <w:tcW w:w="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2B066" w14:textId="77777777" w:rsidR="00B746F1" w:rsidRDefault="00B746F1">
            <w:pPr>
              <w:pStyle w:val="DeptBullets"/>
              <w:numPr>
                <w:ilvl w:val="0"/>
                <w:numId w:val="0"/>
              </w:numPr>
              <w:tabs>
                <w:tab w:val="left" w:pos="1478"/>
              </w:tabs>
              <w:ind w:left="720" w:hanging="360"/>
              <w:rPr>
                <w:b/>
                <w:bCs/>
              </w:rPr>
            </w:pPr>
          </w:p>
        </w:tc>
        <w:tc>
          <w:tcPr>
            <w:tcW w:w="4424"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46D99C2A" w14:textId="77777777" w:rsidR="004F78E7" w:rsidRDefault="004F78E7" w:rsidP="004F78E7">
            <w:r>
              <w:t xml:space="preserve">School uses FMS, which is compatible with the requirements of LA monthly and year end reporting.   </w:t>
            </w:r>
          </w:p>
          <w:p w14:paraId="2548D093" w14:textId="77777777" w:rsidR="004F78E7" w:rsidRDefault="004F78E7" w:rsidP="004F78E7">
            <w:pPr>
              <w:spacing w:after="1" w:line="239" w:lineRule="auto"/>
            </w:pPr>
            <w:r>
              <w:t xml:space="preserve">The CFR return is a standard part of the year end reporting procedure and returned to the LA quarterly.  </w:t>
            </w:r>
          </w:p>
          <w:p w14:paraId="05060F73" w14:textId="77777777" w:rsidR="00B746F1" w:rsidRDefault="00B746F1">
            <w:pPr>
              <w:pStyle w:val="DeptBullets"/>
              <w:numPr>
                <w:ilvl w:val="0"/>
                <w:numId w:val="0"/>
              </w:numPr>
              <w:tabs>
                <w:tab w:val="left" w:pos="1478"/>
              </w:tabs>
              <w:ind w:left="720" w:hanging="360"/>
              <w:rPr>
                <w:b/>
                <w:bCs/>
              </w:rPr>
            </w:pPr>
          </w:p>
        </w:tc>
      </w:tr>
      <w:tr w:rsidR="00B746F1" w14:paraId="32AC3284" w14:textId="77777777">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06CB5" w14:textId="77777777" w:rsidR="00B746F1" w:rsidRDefault="00430EC3">
            <w:pPr>
              <w:pStyle w:val="DeptBullets"/>
              <w:numPr>
                <w:ilvl w:val="0"/>
                <w:numId w:val="0"/>
              </w:numPr>
              <w:tabs>
                <w:tab w:val="left" w:pos="1478"/>
              </w:tabs>
              <w:ind w:left="720" w:hanging="360"/>
            </w:pPr>
            <w:r>
              <w:t>30</w:t>
            </w:r>
          </w:p>
        </w:tc>
        <w:tc>
          <w:tcPr>
            <w:tcW w:w="5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718BE" w14:textId="77777777" w:rsidR="00B746F1" w:rsidRDefault="00430EC3">
            <w:pPr>
              <w:pStyle w:val="DeptBullets"/>
              <w:numPr>
                <w:ilvl w:val="0"/>
                <w:numId w:val="0"/>
              </w:numPr>
              <w:tabs>
                <w:tab w:val="left" w:pos="1478"/>
              </w:tabs>
              <w:ind w:left="720" w:hanging="360"/>
            </w:pPr>
            <w:r>
              <w:t>Does the school have adequate arrangements for audit of voluntary funds?</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D2BAE" w14:textId="77777777" w:rsidR="00B746F1" w:rsidRDefault="006B2E43">
            <w:pPr>
              <w:pStyle w:val="DeptBullets"/>
              <w:numPr>
                <w:ilvl w:val="0"/>
                <w:numId w:val="0"/>
              </w:numPr>
              <w:tabs>
                <w:tab w:val="left" w:pos="1478"/>
              </w:tabs>
              <w:ind w:left="720" w:hanging="360"/>
            </w:pPr>
            <w:hyperlink r:id="rId38" w:anchor="part30" w:history="1">
              <w:r w:rsidR="00430EC3">
                <w:rPr>
                  <w:rStyle w:val="Hyperlink"/>
                </w:rPr>
                <w:t>Q30 guidance</w:t>
              </w:r>
            </w:hyperlink>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1994F" w14:textId="77777777" w:rsidR="00B746F1" w:rsidRDefault="00B746F1">
            <w:pPr>
              <w:pStyle w:val="DeptBullets"/>
              <w:numPr>
                <w:ilvl w:val="0"/>
                <w:numId w:val="0"/>
              </w:numPr>
              <w:tabs>
                <w:tab w:val="left" w:pos="1478"/>
              </w:tabs>
              <w:ind w:left="720" w:hanging="360"/>
              <w:rPr>
                <w:b/>
                <w:bCs/>
              </w:rPr>
            </w:pPr>
          </w:p>
        </w:tc>
        <w:tc>
          <w:tcPr>
            <w:tcW w:w="1676"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48036981" w14:textId="70369A5F" w:rsidR="00B746F1" w:rsidRDefault="006B2E43">
            <w:pPr>
              <w:pStyle w:val="DeptBullets"/>
              <w:numPr>
                <w:ilvl w:val="0"/>
                <w:numId w:val="0"/>
              </w:numPr>
              <w:tabs>
                <w:tab w:val="left" w:pos="1478"/>
              </w:tabs>
              <w:ind w:left="720" w:hanging="360"/>
            </w:pPr>
            <w:sdt>
              <w:sdtPr>
                <w:rPr>
                  <w:color w:val="808080"/>
                </w:rPr>
                <w:id w:val="1039782622"/>
                <w:dropDownList>
                  <w:listItem w:displayText="Yes" w:value="Yes"/>
                  <w:listItem w:displayText="In part" w:value="In part"/>
                  <w:listItem w:displayText="No" w:value="No"/>
                  <w:listItem w:displayText="Not Applicable" w:value="Not Applicable"/>
                </w:dropDownList>
              </w:sdtPr>
              <w:sdtEndPr>
                <w:rPr>
                  <w:color w:val="auto"/>
                </w:rPr>
              </w:sdtEndPr>
              <w:sdtContent>
                <w:r w:rsidR="004F78E7">
                  <w:rPr>
                    <w:color w:val="808080"/>
                  </w:rPr>
                  <w:t>Yes</w:t>
                </w:r>
              </w:sdtContent>
            </w:sdt>
          </w:p>
        </w:tc>
        <w:tc>
          <w:tcPr>
            <w:tcW w:w="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352CE" w14:textId="77777777" w:rsidR="00B746F1" w:rsidRDefault="00B746F1">
            <w:pPr>
              <w:pStyle w:val="DeptBullets"/>
              <w:numPr>
                <w:ilvl w:val="0"/>
                <w:numId w:val="0"/>
              </w:numPr>
              <w:tabs>
                <w:tab w:val="left" w:pos="1478"/>
              </w:tabs>
              <w:ind w:left="720" w:hanging="360"/>
              <w:rPr>
                <w:b/>
                <w:bCs/>
              </w:rPr>
            </w:pPr>
          </w:p>
        </w:tc>
        <w:tc>
          <w:tcPr>
            <w:tcW w:w="4424"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3512E496" w14:textId="77777777" w:rsidR="004F78E7" w:rsidRDefault="004F78E7" w:rsidP="004F78E7">
            <w:pPr>
              <w:spacing w:after="240"/>
            </w:pPr>
            <w:r>
              <w:t xml:space="preserve">The three voluntary fund accounts were audited during summer 2022 by an appropriate independent auditor.  </w:t>
            </w:r>
          </w:p>
          <w:p w14:paraId="22BC739E" w14:textId="5B9AF60D" w:rsidR="00B746F1" w:rsidRDefault="004F78E7" w:rsidP="0045194F">
            <w:pPr>
              <w:spacing w:after="241"/>
              <w:rPr>
                <w:b/>
                <w:bCs/>
              </w:rPr>
            </w:pPr>
            <w:r>
              <w:t>Any recommendations on the voluntary funds are updated to committee termly.</w:t>
            </w:r>
          </w:p>
        </w:tc>
      </w:tr>
    </w:tbl>
    <w:p w14:paraId="131ABBB0" w14:textId="77777777" w:rsidR="00B746F1" w:rsidRDefault="00B746F1">
      <w:pPr>
        <w:pStyle w:val="DeptBullets"/>
        <w:numPr>
          <w:ilvl w:val="0"/>
          <w:numId w:val="0"/>
        </w:numPr>
        <w:tabs>
          <w:tab w:val="left" w:pos="1478"/>
        </w:tabs>
        <w:ind w:left="720" w:hanging="360"/>
        <w:rPr>
          <w:b/>
          <w:bCs/>
        </w:rPr>
      </w:pPr>
    </w:p>
    <w:sectPr w:rsidR="00B746F1">
      <w:pgSz w:w="16838" w:h="11906" w:orient="landscape"/>
      <w:pgMar w:top="720" w:right="720" w:bottom="720" w:left="72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A4A21C" w16cid:durableId="19B16DB7"/>
  <w16cid:commentId w16cid:paraId="09FB3080" w16cid:durableId="11EFB420"/>
  <w16cid:commentId w16cid:paraId="2954F812" w16cid:durableId="007F65F7"/>
  <w16cid:commentId w16cid:paraId="7623D2FD" w16cid:durableId="562B5C8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63C0A" w14:textId="77777777" w:rsidR="009340DB" w:rsidRDefault="009340DB">
      <w:r>
        <w:separator/>
      </w:r>
    </w:p>
  </w:endnote>
  <w:endnote w:type="continuationSeparator" w:id="0">
    <w:p w14:paraId="3FA182A2" w14:textId="77777777" w:rsidR="009340DB" w:rsidRDefault="00934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426B2" w14:textId="77777777" w:rsidR="009340DB" w:rsidRDefault="009340DB">
      <w:r>
        <w:rPr>
          <w:color w:val="000000"/>
        </w:rPr>
        <w:separator/>
      </w:r>
    </w:p>
  </w:footnote>
  <w:footnote w:type="continuationSeparator" w:id="0">
    <w:p w14:paraId="5FC8F649" w14:textId="77777777" w:rsidR="009340DB" w:rsidRDefault="009340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2086E"/>
    <w:multiLevelType w:val="multilevel"/>
    <w:tmpl w:val="44CA8E6A"/>
    <w:styleLink w:val="LFO2"/>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 w15:restartNumberingAfterBreak="0">
    <w:nsid w:val="577F7CE3"/>
    <w:multiLevelType w:val="multilevel"/>
    <w:tmpl w:val="CAB04960"/>
    <w:styleLink w:val="LFO5"/>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5AAD67E2"/>
    <w:multiLevelType w:val="multilevel"/>
    <w:tmpl w:val="3FFCF01C"/>
    <w:styleLink w:val="LFO4"/>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685C5E25"/>
    <w:multiLevelType w:val="multilevel"/>
    <w:tmpl w:val="FB64F29E"/>
    <w:styleLink w:val="LFO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6F1"/>
    <w:rsid w:val="000644C1"/>
    <w:rsid w:val="00131C8E"/>
    <w:rsid w:val="00152821"/>
    <w:rsid w:val="00171E52"/>
    <w:rsid w:val="001A6A2C"/>
    <w:rsid w:val="001B31AF"/>
    <w:rsid w:val="00250798"/>
    <w:rsid w:val="003B3BC3"/>
    <w:rsid w:val="003E16B5"/>
    <w:rsid w:val="003E46FD"/>
    <w:rsid w:val="003F6CC6"/>
    <w:rsid w:val="00430EC3"/>
    <w:rsid w:val="0045194F"/>
    <w:rsid w:val="004766DF"/>
    <w:rsid w:val="004E08E6"/>
    <w:rsid w:val="004F78E7"/>
    <w:rsid w:val="004F79DD"/>
    <w:rsid w:val="005C3C63"/>
    <w:rsid w:val="006567B2"/>
    <w:rsid w:val="006B2E43"/>
    <w:rsid w:val="00796CCE"/>
    <w:rsid w:val="007B3A67"/>
    <w:rsid w:val="00802947"/>
    <w:rsid w:val="008E6A84"/>
    <w:rsid w:val="009340DB"/>
    <w:rsid w:val="00986791"/>
    <w:rsid w:val="009B518D"/>
    <w:rsid w:val="00A61902"/>
    <w:rsid w:val="00AD2581"/>
    <w:rsid w:val="00AD7D12"/>
    <w:rsid w:val="00B67B16"/>
    <w:rsid w:val="00B746F1"/>
    <w:rsid w:val="00BB4D71"/>
    <w:rsid w:val="00BD49A8"/>
    <w:rsid w:val="00C951D5"/>
    <w:rsid w:val="00CC693C"/>
    <w:rsid w:val="00CC6D78"/>
    <w:rsid w:val="00D741EA"/>
    <w:rsid w:val="00DD0603"/>
    <w:rsid w:val="00DD6E21"/>
    <w:rsid w:val="00E241C9"/>
    <w:rsid w:val="00F44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F809F"/>
  <w15:docId w15:val="{4C7ACBEA-9B80-45D8-BF7D-E7BD57727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overflowPunct w:val="0"/>
      <w:autoSpaceDE w:val="0"/>
      <w:textAlignment w:val="baseline"/>
    </w:pPr>
    <w:rPr>
      <w:rFonts w:ascii="Arial" w:hAnsi="Arial"/>
      <w:sz w:val="24"/>
      <w:lang w:eastAsia="en-US"/>
    </w:rPr>
  </w:style>
  <w:style w:type="paragraph" w:styleId="Heading1">
    <w:name w:val="heading 1"/>
    <w:basedOn w:val="Normal"/>
    <w:next w:val="Normal"/>
    <w:uiPriority w:val="9"/>
    <w:qFormat/>
    <w:pPr>
      <w:keepNext/>
      <w:keepLines/>
      <w:spacing w:before="240" w:after="240"/>
      <w:outlineLvl w:val="0"/>
    </w:pPr>
    <w:rPr>
      <w:b/>
      <w:kern w:val="3"/>
    </w:rPr>
  </w:style>
  <w:style w:type="paragraph" w:styleId="Heading2">
    <w:name w:val="heading 2"/>
    <w:basedOn w:val="Heading1"/>
    <w:next w:val="Normal"/>
    <w:uiPriority w:val="9"/>
    <w:unhideWhenUsed/>
    <w:qFormat/>
    <w:pPr>
      <w:outlineLvl w:val="1"/>
    </w:pPr>
  </w:style>
  <w:style w:type="paragraph" w:styleId="Heading3">
    <w:name w:val="heading 3"/>
    <w:basedOn w:val="Heading2"/>
    <w:next w:val="Normal"/>
    <w:uiPriority w:val="9"/>
    <w:unhideWhenUsed/>
    <w:qFormat/>
    <w:pPr>
      <w:keepNext w:val="0"/>
      <w:keepLines w:val="0"/>
      <w:spacing w:before="0" w:after="0"/>
      <w:outlineLvl w:val="2"/>
    </w:pPr>
    <w:rPr>
      <w:b w:val="0"/>
    </w:rPr>
  </w:style>
  <w:style w:type="paragraph" w:styleId="Heading4">
    <w:name w:val="heading 4"/>
    <w:basedOn w:val="Heading3"/>
    <w:next w:val="Normal"/>
    <w:uiPriority w:val="9"/>
    <w:semiHidden/>
    <w:unhideWhenUsed/>
    <w:qFormat/>
    <w:pPr>
      <w:outlineLvl w:val="3"/>
    </w:pPr>
  </w:style>
  <w:style w:type="paragraph" w:styleId="Heading5">
    <w:name w:val="heading 5"/>
    <w:basedOn w:val="Heading4"/>
    <w:next w:val="Normal"/>
    <w:uiPriority w:val="9"/>
    <w:semiHidden/>
    <w:unhideWhenUsed/>
    <w:qFormat/>
    <w:pPr>
      <w:outlineLvl w:val="4"/>
    </w:pPr>
  </w:style>
  <w:style w:type="paragraph" w:styleId="Heading6">
    <w:name w:val="heading 6"/>
    <w:basedOn w:val="Heading5"/>
    <w:next w:val="Normal"/>
    <w:uiPriority w:val="9"/>
    <w:semiHidden/>
    <w:unhideWhenUsed/>
    <w:qFormat/>
    <w:pPr>
      <w:outlineLvl w:val="5"/>
    </w:pPr>
  </w:style>
  <w:style w:type="paragraph" w:styleId="Heading7">
    <w:name w:val="heading 7"/>
    <w:basedOn w:val="Heading6"/>
    <w:next w:val="Normal"/>
    <w:pPr>
      <w:outlineLvl w:val="6"/>
    </w:pPr>
  </w:style>
  <w:style w:type="paragraph" w:styleId="Heading8">
    <w:name w:val="heading 8"/>
    <w:basedOn w:val="Heading7"/>
    <w:next w:val="Normal"/>
    <w:pPr>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eptBullets">
    <w:name w:val="DeptBullets"/>
    <w:basedOn w:val="Normal"/>
    <w:pPr>
      <w:numPr>
        <w:numId w:val="1"/>
      </w:numPr>
      <w:spacing w:after="240"/>
    </w:pPr>
  </w:style>
  <w:style w:type="paragraph" w:customStyle="1" w:styleId="DeptOutNumbered">
    <w:name w:val="DeptOutNumbered"/>
    <w:basedOn w:val="Normal"/>
    <w:pPr>
      <w:numPr>
        <w:numId w:val="2"/>
      </w:numPr>
      <w:spacing w:after="240"/>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spacing w:after="60"/>
      <w:jc w:val="center"/>
    </w:pPr>
    <w:rPr>
      <w:i/>
    </w:rPr>
  </w:style>
  <w:style w:type="paragraph" w:customStyle="1" w:styleId="DfESOutNumbered">
    <w:name w:val="DfESOutNumbered"/>
    <w:basedOn w:val="Normal"/>
    <w:pPr>
      <w:numPr>
        <w:numId w:val="3"/>
      </w:numPr>
      <w:spacing w:after="240"/>
    </w:pPr>
    <w:rPr>
      <w:rFonts w:cs="Arial"/>
      <w:sz w:val="22"/>
    </w:rPr>
  </w:style>
  <w:style w:type="paragraph" w:customStyle="1" w:styleId="DfESBullets">
    <w:name w:val="DfESBullets"/>
    <w:basedOn w:val="Normal"/>
    <w:pPr>
      <w:numPr>
        <w:numId w:val="4"/>
      </w:numPr>
      <w:spacing w:after="240"/>
    </w:pPr>
    <w:rPr>
      <w:rFonts w:cs="Arial"/>
      <w:sz w:val="22"/>
    </w:rPr>
  </w:style>
  <w:style w:type="paragraph" w:styleId="ListParagraph">
    <w:name w:val="List Paragraph"/>
    <w:basedOn w:val="Normal"/>
    <w:pPr>
      <w:ind w:left="720"/>
      <w:contextualSpacing/>
    </w:pPr>
  </w:style>
  <w:style w:type="character" w:styleId="PlaceholderText">
    <w:name w:val="Placeholder Text"/>
    <w:basedOn w:val="DefaultParagraphFont"/>
    <w:rPr>
      <w:color w:val="808080"/>
    </w:rPr>
  </w:style>
  <w:style w:type="character" w:styleId="CommentReference">
    <w:name w:val="annotation reference"/>
    <w:basedOn w:val="DefaultParagraphFont"/>
    <w:uiPriority w:val="99"/>
    <w:rPr>
      <w:sz w:val="16"/>
      <w:szCs w:val="16"/>
    </w:rPr>
  </w:style>
  <w:style w:type="paragraph" w:styleId="CommentText">
    <w:name w:val="annotation text"/>
    <w:basedOn w:val="Normal"/>
    <w:uiPriority w:val="99"/>
    <w:rPr>
      <w:sz w:val="20"/>
    </w:rPr>
  </w:style>
  <w:style w:type="character" w:customStyle="1" w:styleId="CommentTextChar">
    <w:name w:val="Comment Text Char"/>
    <w:basedOn w:val="DefaultParagraphFont"/>
    <w:uiPriority w:val="99"/>
    <w:rPr>
      <w:rFonts w:ascii="Arial" w:hAnsi="Arial"/>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hAnsi="Arial"/>
      <w:b/>
      <w:bCs/>
      <w:lang w:eastAsia="en-US"/>
    </w:rPr>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styleId="FollowedHyperlink">
    <w:name w:val="FollowedHyperlink"/>
    <w:basedOn w:val="DefaultParagraphFont"/>
    <w:rPr>
      <w:color w:val="800080"/>
      <w:u w:val="single"/>
    </w:rPr>
  </w:style>
  <w:style w:type="paragraph" w:styleId="Revision">
    <w:name w:val="Revision"/>
    <w:pPr>
      <w:suppressAutoHyphens/>
    </w:pPr>
    <w:rPr>
      <w:rFonts w:ascii="Arial" w:hAnsi="Arial"/>
      <w:sz w:val="24"/>
      <w:lang w:eastAsia="en-US"/>
    </w:rPr>
  </w:style>
  <w:style w:type="character" w:customStyle="1" w:styleId="Mention1">
    <w:name w:val="Mention1"/>
    <w:basedOn w:val="DefaultParagraphFont"/>
    <w:rPr>
      <w:color w:val="2B579A"/>
      <w:shd w:val="clear" w:color="auto" w:fill="E1DFDD"/>
    </w:rPr>
  </w:style>
  <w:style w:type="numbering" w:customStyle="1" w:styleId="LFO1">
    <w:name w:val="LFO1"/>
    <w:basedOn w:val="NoList"/>
    <w:pPr>
      <w:numPr>
        <w:numId w:val="1"/>
      </w:numPr>
    </w:pPr>
  </w:style>
  <w:style w:type="numbering" w:customStyle="1" w:styleId="LFO2">
    <w:name w:val="LFO2"/>
    <w:basedOn w:val="NoList"/>
    <w:pPr>
      <w:numPr>
        <w:numId w:val="2"/>
      </w:numPr>
    </w:pPr>
  </w:style>
  <w:style w:type="numbering" w:customStyle="1" w:styleId="LFO4">
    <w:name w:val="LFO4"/>
    <w:basedOn w:val="NoList"/>
    <w:pPr>
      <w:numPr>
        <w:numId w:val="3"/>
      </w:numPr>
    </w:pPr>
  </w:style>
  <w:style w:type="numbering" w:customStyle="1" w:styleId="LFO5">
    <w:name w:val="LFO5"/>
    <w:basedOn w:val="NoList"/>
    <w:pPr>
      <w:numPr>
        <w:numId w:val="4"/>
      </w:numPr>
    </w:pPr>
  </w:style>
  <w:style w:type="paragraph" w:styleId="BalloonText">
    <w:name w:val="Balloon Text"/>
    <w:basedOn w:val="Normal"/>
    <w:link w:val="BalloonTextChar"/>
    <w:uiPriority w:val="99"/>
    <w:semiHidden/>
    <w:unhideWhenUsed/>
    <w:rsid w:val="004F79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9DD"/>
    <w:rPr>
      <w:rFonts w:ascii="Segoe UI" w:hAnsi="Segoe UI" w:cs="Segoe UI"/>
      <w:sz w:val="18"/>
      <w:szCs w:val="18"/>
      <w:lang w:eastAsia="en-US"/>
    </w:rPr>
  </w:style>
  <w:style w:type="paragraph" w:customStyle="1" w:styleId="Default">
    <w:name w:val="Default"/>
    <w:rsid w:val="003E16B5"/>
    <w:pPr>
      <w:autoSpaceDE w:val="0"/>
      <w:adjustRightInd w:val="0"/>
    </w:pPr>
    <w:rPr>
      <w:rFonts w:ascii="Arial" w:hAnsi="Arial" w:cs="Arial"/>
      <w:color w:val="000000"/>
      <w:sz w:val="24"/>
      <w:szCs w:val="24"/>
    </w:rPr>
  </w:style>
  <w:style w:type="paragraph" w:styleId="NormalWeb">
    <w:name w:val="Normal (Web)"/>
    <w:basedOn w:val="Normal"/>
    <w:uiPriority w:val="99"/>
    <w:unhideWhenUsed/>
    <w:rsid w:val="00B67B16"/>
    <w:pPr>
      <w:widowControl/>
      <w:suppressAutoHyphens w:val="0"/>
      <w:overflowPunct/>
      <w:autoSpaceDE/>
      <w:autoSpaceDN/>
      <w:spacing w:before="100" w:beforeAutospacing="1" w:after="100" w:afterAutospacing="1"/>
      <w:textAlignment w:val="auto"/>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037639">
      <w:bodyDiv w:val="1"/>
      <w:marLeft w:val="0"/>
      <w:marRight w:val="0"/>
      <w:marTop w:val="0"/>
      <w:marBottom w:val="0"/>
      <w:divBdr>
        <w:top w:val="none" w:sz="0" w:space="0" w:color="auto"/>
        <w:left w:val="none" w:sz="0" w:space="0" w:color="auto"/>
        <w:bottom w:val="none" w:sz="0" w:space="0" w:color="auto"/>
        <w:right w:val="none" w:sz="0" w:space="0" w:color="auto"/>
      </w:divBdr>
    </w:div>
    <w:div w:id="1572690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chools-financial-value-standard-sfvs/2019-to-2020-checklist-guidance" TargetMode="External"/><Relationship Id="rId18" Type="http://schemas.openxmlformats.org/officeDocument/2006/relationships/hyperlink" Target="https://www.gov.uk/government/publications/schools-financial-value-standard-sfvs/2019-to-2020-checklist-guidance" TargetMode="External"/><Relationship Id="rId26" Type="http://schemas.openxmlformats.org/officeDocument/2006/relationships/hyperlink" Target="https://www.gov.uk/government/publications/schools-financial-value-standard-sfvs/2019-to-2020-checklist-guidance" TargetMode="External"/><Relationship Id="rId39" Type="http://schemas.openxmlformats.org/officeDocument/2006/relationships/fontTable" Target="fontTable.xml"/><Relationship Id="rId21" Type="http://schemas.openxmlformats.org/officeDocument/2006/relationships/hyperlink" Target="https://www.gov.uk/government/publications/schools-financial-value-standard-sfvs/2019-to-2020-checklist-guidance" TargetMode="External"/><Relationship Id="rId34" Type="http://schemas.openxmlformats.org/officeDocument/2006/relationships/hyperlink" Target="https://www.gov.uk/government/publications/schools-financial-value-standard-sfvs/2019-to-2020-checklist-guidance" TargetMode="External"/><Relationship Id="rId42" Type="http://schemas.microsoft.com/office/2016/09/relationships/commentsIds" Target="commentsIds.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gov.uk/government/publications/schools-financial-value-standard-sfvs/2019-to-2020-checklist-guidance" TargetMode="External"/><Relationship Id="rId20" Type="http://schemas.openxmlformats.org/officeDocument/2006/relationships/hyperlink" Target="https://www.gov.uk/government/publications/schools-financial-value-standard-sfvs/2019-to-2020-checklist-guidance" TargetMode="External"/><Relationship Id="rId29" Type="http://schemas.openxmlformats.org/officeDocument/2006/relationships/hyperlink" Target="https://www.gov.uk/government/publications/schools-financial-value-standard-sfvs/2019-to-2020-checklist-guida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chools-financial-value-standard-sfvs/2019-to-2020-checklist-guidance" TargetMode="External"/><Relationship Id="rId24" Type="http://schemas.openxmlformats.org/officeDocument/2006/relationships/hyperlink" Target="https://www.gov.uk/government/publications/schools-financial-value-standard-sfvs/2019-to-2020-checklist-guidance" TargetMode="External"/><Relationship Id="rId32" Type="http://schemas.openxmlformats.org/officeDocument/2006/relationships/hyperlink" Target="https://www.gov.uk/government/publications/schools-financial-value-standard-sfvs/2019-to-2020-checklist-guidance" TargetMode="External"/><Relationship Id="rId37" Type="http://schemas.openxmlformats.org/officeDocument/2006/relationships/hyperlink" Target="https://www.gov.uk/government/publications/schools-financial-value-standard-sfvs/2019-to-2020-checklist-guidance"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government/publications/schools-financial-value-standard-sfvs/2019-to-2020-checklist-guidance" TargetMode="External"/><Relationship Id="rId23" Type="http://schemas.openxmlformats.org/officeDocument/2006/relationships/hyperlink" Target="https://www.gov.uk/government/publications/schools-financial-value-standard-sfvs/2019-to-2020-checklist-guidance" TargetMode="External"/><Relationship Id="rId28" Type="http://schemas.openxmlformats.org/officeDocument/2006/relationships/hyperlink" Target="https://www.gov.uk/government/publications/schools-financial-value-standard-sfvs/2019-to-2020-checklist-guidance" TargetMode="External"/><Relationship Id="rId36" Type="http://schemas.openxmlformats.org/officeDocument/2006/relationships/hyperlink" Target="https://www.gov.uk/government/publications/schools-financial-value-standard-sfvs/2019-to-2020-checklist-guidance" TargetMode="External"/><Relationship Id="rId10" Type="http://schemas.openxmlformats.org/officeDocument/2006/relationships/hyperlink" Target="https://www.gov.uk/government/publications/schools-financial-value-standard-sfvs/2019-to-2020-checklist-guidance" TargetMode="External"/><Relationship Id="rId19" Type="http://schemas.openxmlformats.org/officeDocument/2006/relationships/hyperlink" Target="https://www.gov.uk/government/publications/schools-financial-value-standard-sfvs/2019-to-2020-checklist-guidance" TargetMode="External"/><Relationship Id="rId31" Type="http://schemas.openxmlformats.org/officeDocument/2006/relationships/hyperlink" Target="https://www.gov.uk/government/publications/schools-financial-value-standard-sfvs/2019-to-2020-checklist-guidance" TargetMode="External"/><Relationship Id="rId4" Type="http://schemas.openxmlformats.org/officeDocument/2006/relationships/webSettings" Target="webSettings.xml"/><Relationship Id="rId9" Type="http://schemas.openxmlformats.org/officeDocument/2006/relationships/hyperlink" Target="https://www.gov.uk/government/publications/schools-financial-value-standard-sfvs/2019-to-2020-checklist-guidance" TargetMode="External"/><Relationship Id="rId14" Type="http://schemas.openxmlformats.org/officeDocument/2006/relationships/hyperlink" Target="https://www.gov.uk/government/publications/schools-financial-value-standard-sfvs/2019-to-2020-checklist-guidance" TargetMode="External"/><Relationship Id="rId22" Type="http://schemas.openxmlformats.org/officeDocument/2006/relationships/hyperlink" Target="https://www.gov.uk/government/publications/schools-financial-value-standard-sfvs/2019-to-2020-checklist-guidance" TargetMode="External"/><Relationship Id="rId27" Type="http://schemas.openxmlformats.org/officeDocument/2006/relationships/hyperlink" Target="https://www.gov.uk/government/publications/schools-financial-value-standard-sfvs/2019-to-2020-checklist-guidance" TargetMode="External"/><Relationship Id="rId30" Type="http://schemas.openxmlformats.org/officeDocument/2006/relationships/hyperlink" Target="https://www.gov.uk/government/publications/schools-financial-value-standard-sfvs/2019-to-2020-checklist-guidance" TargetMode="External"/><Relationship Id="rId35" Type="http://schemas.openxmlformats.org/officeDocument/2006/relationships/hyperlink" Target="https://www.gov.uk/government/publications/schools-financial-value-standard-sfvs/2019-to-2020-checklist-guidance" TargetMode="Externa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https://www.gov.uk/government/publications/schools-financial-value-standard-sfvs/2019-to-2020-checklist-guidance" TargetMode="External"/><Relationship Id="rId17" Type="http://schemas.openxmlformats.org/officeDocument/2006/relationships/hyperlink" Target="https://www.gov.uk/government/publications/schools-financial-value-standard-sfvs/2019-to-2020-checklist-guidance" TargetMode="External"/><Relationship Id="rId25" Type="http://schemas.openxmlformats.org/officeDocument/2006/relationships/hyperlink" Target="https://www.gov.uk/government/publications/schools-financial-value-standard-sfvs/2019-to-2020-checklist-guidance" TargetMode="External"/><Relationship Id="rId33" Type="http://schemas.openxmlformats.org/officeDocument/2006/relationships/hyperlink" Target="https://www.gov.uk/government/publications/schools-financial-value-standard-sfvs/2019-to-2020-checklist-guidance" TargetMode="External"/><Relationship Id="rId38" Type="http://schemas.openxmlformats.org/officeDocument/2006/relationships/hyperlink" Target="https://www.gov.uk/government/publications/schools-financial-value-standard-sfvs/2019-to-2020-checklist-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2429</Words>
  <Characters>13851</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Schools financial value standard checklist</vt:lpstr>
    </vt:vector>
  </TitlesOfParts>
  <Company/>
  <LinksUpToDate>false</LinksUpToDate>
  <CharactersWithSpaces>16248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financial value standard checklist</dc:title>
  <dc:subject/>
  <dc:creator>DfE</dc:creator>
  <dc:description/>
  <cp:lastModifiedBy>Tony Lynch New</cp:lastModifiedBy>
  <cp:revision>2</cp:revision>
  <cp:lastPrinted>2024-03-20T17:30:00Z</cp:lastPrinted>
  <dcterms:created xsi:type="dcterms:W3CDTF">2024-11-18T14:05:00Z</dcterms:created>
  <dcterms:modified xsi:type="dcterms:W3CDTF">2024-11-18T14:05:00Z</dcterms:modified>
</cp:coreProperties>
</file>