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 Charles RC Primary School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250190</wp:posOffset>
            </wp:positionH>
            <wp:positionV relativeFrom="paragraph">
              <wp:posOffset>9525</wp:posOffset>
            </wp:positionV>
            <wp:extent cx="516890" cy="69151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9194165</wp:posOffset>
            </wp:positionH>
            <wp:positionV relativeFrom="paragraph">
              <wp:posOffset>9525</wp:posOffset>
            </wp:positionV>
            <wp:extent cx="516890" cy="69151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Science Curriculum Map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5.99999999999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6.089424495819"/>
        <w:gridCol w:w="1786.1422528283322"/>
        <w:gridCol w:w="1786.1422528283322"/>
        <w:gridCol w:w="1786.1422528283322"/>
        <w:gridCol w:w="1786.1422528283322"/>
        <w:gridCol w:w="1786.1422528283322"/>
        <w:gridCol w:w="1786.1422528283322"/>
        <w:gridCol w:w="1786.1422528283322"/>
        <w:gridCol w:w="1786.9148057058533"/>
        <w:tblGridChange w:id="0">
          <w:tblGrid>
            <w:gridCol w:w="1416.089424495819"/>
            <w:gridCol w:w="1786.1422528283322"/>
            <w:gridCol w:w="1786.1422528283322"/>
            <w:gridCol w:w="1786.1422528283322"/>
            <w:gridCol w:w="1786.1422528283322"/>
            <w:gridCol w:w="1786.1422528283322"/>
            <w:gridCol w:w="1786.1422528283322"/>
            <w:gridCol w:w="1786.1422528283322"/>
            <w:gridCol w:w="1786.9148057058533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Nursery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Reception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Including 1/2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5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6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Including 5/6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Autumn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zbv8oj72wsph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In Nursery,  Science is covered through the following curriculum questions.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ei2481wn6xis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30j0zll" w:id="3"/>
            <w:bookmarkEnd w:id="3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Who am I and who are my friends?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5txi2aimjsr1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Why are the leaves turning orange?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What happens when it gets cold?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weather and seasons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zbv8oj72wsph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In Reception,  Science is covered through the following curriculum questions.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pipk95djkcdp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30j0zll" w:id="3"/>
            <w:bookmarkEnd w:id="3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Who am I?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bookmarkStart w:colFirst="0" w:colLast="0" w:name="_3u6nmne2gyus" w:id="6"/>
            <w:bookmarkEnd w:id="6"/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myself, my body and keeping healthy 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iznhfq26dkh1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qhs9sy8g5dba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t1gdt2bp44y" w:id="9"/>
            <w:bookmarkEnd w:id="9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What happens when it gets cold?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bookmarkStart w:colFirst="0" w:colLast="0" w:name="_fb3dpwcxvhwd" w:id="10"/>
            <w:bookmarkEnd w:id="10"/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day and night,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30j0zll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1fob9te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3znysh7" w:id="12"/>
            <w:bookmarkEnd w:id="12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Seasonal Changes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Everyday materials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(describing  properties)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(needs for survival, food and hygiene)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Termly Science Skills Focus: Planning Investigations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0.703125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(nutrition, skeleton and muscle)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Rocks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(fossils &amp; soils)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(digestive system in humans, food chains and identifying producers, predators and prey)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Electricity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(simple circuits, insulators and conductors)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(human development from birth to old age)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Forces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(gravity, air resistance, water resistance, friction)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(circulatory system, diet and exercise, healthy living)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Electricity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(voltage and power in circuits, circuit components, symbols and diagrams)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Spring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Who lives in this house?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What happens when I plant a seed?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growing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Baby Animals 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(basic habitats, life cycle of a butterfly, ducklings)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Where on Earth am I?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My world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What happens when I plant a seed?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Plants growing 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Life cycle of a duck 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caring for living things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Animals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(comparing animals)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Humans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(parts of the human body)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Uses of everyday materials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(explore and compare materials for uses)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Termly Science  Skills Focus: Data Gathering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Rocks contd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Forces and Magnets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(magnetic materials, attracting and repelling)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States of matter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(solids, liquids and gases)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Properties and Changes of Materials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(dissolving, separating materials, reversible and irreversible changes)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Light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(how it travels, how we see, shadows)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Living things and their habitats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(Classifying animals, plants and micro-organisms)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Summer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Who will help bear?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(Doctors, vets)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Water water everywhere!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(Floating and sinking 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Boats and bridges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Ice and water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sea animals)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What happens next?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what is an experiment ?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Predicting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(structure)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Seasonal Changes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(what plants need to grow)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Living things and their habitats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(explore a variety of habitats, simple food chains)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Termly Science Skills Focus:  Evaluation of Investigations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(life cycles)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Light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(reflection and shadows)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Living things &amp; their habitats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(classification keys)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Sound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(vibration, pitch and volume)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Earth and Space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(Earth, Sun and Moon, the Solar System)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Living things and their habitats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(life cycles and reproduction in humans and plants)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Evolution and Inheritance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(evolution, adaptation and fossils)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" w:top="566" w:left="566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